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82A0B" w14:textId="6789190D" w:rsidR="00D5413C" w:rsidRDefault="00C66CA6" w:rsidP="00C66CA6">
      <w:pPr>
        <w:pStyle w:val="Fotografija"/>
      </w:pPr>
      <w:bookmarkStart w:id="0" w:name="_Hlk60637661"/>
      <w:bookmarkEnd w:id="0"/>
      <w:r w:rsidRPr="00CA75C6">
        <w:rPr>
          <w:noProof/>
          <w:lang w:val="en-GB" w:eastAsia="en-GB"/>
        </w:rPr>
        <w:drawing>
          <wp:inline distT="0" distB="0" distL="0" distR="0" wp14:anchorId="1192FF29" wp14:editId="4F538FE6">
            <wp:extent cx="1296988" cy="2160588"/>
            <wp:effectExtent l="0" t="0" r="0" b="0"/>
            <wp:docPr id="8196" name="Picture 15" descr="hr)ri-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5" descr="hr)ri-f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88" cy="21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DB63" w14:textId="5CD137C2" w:rsidR="003422FF" w:rsidRPr="00D002C1" w:rsidRDefault="00C66CA6" w:rsidP="000512BD">
      <w:pPr>
        <w:pStyle w:val="Naslov"/>
        <w:rPr>
          <w:rFonts w:ascii="Arial" w:hAnsi="Arial" w:cs="Arial"/>
        </w:rPr>
      </w:pPr>
      <w:r>
        <w:rPr>
          <w:rFonts w:ascii="Arial" w:hAnsi="Arial" w:cs="Arial"/>
        </w:rPr>
        <w:t>VODIČ ZA GRAĐANE UZ PRORAČUN</w:t>
      </w:r>
      <w:r w:rsidR="0037379A">
        <w:rPr>
          <w:rFonts w:ascii="Arial" w:hAnsi="Arial" w:cs="Arial"/>
        </w:rPr>
        <w:t xml:space="preserve"> OPĆINE FUŽINE ZA 2021</w:t>
      </w:r>
      <w:r w:rsidR="000512BD" w:rsidRPr="00D002C1">
        <w:rPr>
          <w:rFonts w:ascii="Arial" w:hAnsi="Arial" w:cs="Arial"/>
        </w:rPr>
        <w:t>. I PROJEKCIJE ZA 202</w:t>
      </w:r>
      <w:r w:rsidR="0037379A">
        <w:rPr>
          <w:rFonts w:ascii="Arial" w:hAnsi="Arial" w:cs="Arial"/>
        </w:rPr>
        <w:t>2</w:t>
      </w:r>
      <w:r w:rsidR="000512BD" w:rsidRPr="00D002C1">
        <w:rPr>
          <w:rFonts w:ascii="Arial" w:hAnsi="Arial" w:cs="Arial"/>
        </w:rPr>
        <w:t>. I 202</w:t>
      </w:r>
      <w:r w:rsidR="0037379A">
        <w:rPr>
          <w:rFonts w:ascii="Arial" w:hAnsi="Arial" w:cs="Arial"/>
        </w:rPr>
        <w:t>3</w:t>
      </w:r>
      <w:r w:rsidR="000512BD" w:rsidRPr="00D002C1">
        <w:rPr>
          <w:rFonts w:ascii="Arial" w:hAnsi="Arial" w:cs="Arial"/>
        </w:rPr>
        <w:t>. GODINU</w:t>
      </w:r>
      <w:r w:rsidR="003422FF" w:rsidRPr="00D002C1">
        <w:rPr>
          <w:rFonts w:ascii="Arial" w:hAnsi="Arial" w:cs="Arial"/>
          <w:lang w:bidi="hr-HR"/>
        </w:rPr>
        <w:br w:type="page"/>
      </w:r>
    </w:p>
    <w:p w14:paraId="694A3450" w14:textId="77777777" w:rsidR="008F0AC2" w:rsidRDefault="008F0AC2" w:rsidP="000512BD">
      <w:pPr>
        <w:pStyle w:val="Naslov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SADRŽAJ</w:t>
      </w:r>
    </w:p>
    <w:p w14:paraId="5EC5C89D" w14:textId="77777777" w:rsidR="008F0AC2" w:rsidRDefault="008F0AC2" w:rsidP="008F0AC2"/>
    <w:p w14:paraId="64AE09EC" w14:textId="77777777" w:rsidR="008F0AC2" w:rsidRDefault="008F0AC2" w:rsidP="008F0AC2"/>
    <w:p w14:paraId="03BF893E" w14:textId="77777777" w:rsidR="008F0AC2" w:rsidRPr="008F0AC2" w:rsidRDefault="008F0AC2" w:rsidP="008F0AC2"/>
    <w:p w14:paraId="6600AF37" w14:textId="51554F47" w:rsidR="008F0AC2" w:rsidRDefault="008F0AC2" w:rsidP="008F0AC2">
      <w:pPr>
        <w:pStyle w:val="Odlomakpopis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F0AC2">
        <w:rPr>
          <w:rFonts w:ascii="Arial" w:hAnsi="Arial" w:cs="Arial"/>
          <w:sz w:val="24"/>
          <w:szCs w:val="24"/>
        </w:rPr>
        <w:t>UVOD</w:t>
      </w:r>
      <w:r w:rsidR="001512A6">
        <w:rPr>
          <w:rFonts w:ascii="Arial" w:hAnsi="Arial" w:cs="Arial"/>
          <w:sz w:val="24"/>
          <w:szCs w:val="24"/>
        </w:rPr>
        <w:t>…………………………………….……………………………………………2</w:t>
      </w:r>
    </w:p>
    <w:p w14:paraId="6ADFF3CA" w14:textId="00A3CFCD" w:rsidR="00FB55A9" w:rsidRPr="008F0AC2" w:rsidRDefault="00FB55A9" w:rsidP="008F0AC2">
      <w:pPr>
        <w:pStyle w:val="Odlomakpopis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OSNOVE ZA IZRADU PRORAČUNA</w:t>
      </w:r>
      <w:r w:rsidR="001512A6">
        <w:rPr>
          <w:rFonts w:ascii="Arial" w:hAnsi="Arial" w:cs="Arial"/>
          <w:sz w:val="24"/>
          <w:szCs w:val="24"/>
        </w:rPr>
        <w:t>……………………………………………..3</w:t>
      </w:r>
    </w:p>
    <w:p w14:paraId="434ECAD0" w14:textId="13A693CE" w:rsidR="008F0AC2" w:rsidRPr="00FB55A9" w:rsidRDefault="008F0AC2" w:rsidP="00FB55A9">
      <w:pPr>
        <w:pStyle w:val="Odlomakpopisa"/>
        <w:numPr>
          <w:ilvl w:val="1"/>
          <w:numId w:val="22"/>
        </w:numPr>
        <w:rPr>
          <w:rFonts w:ascii="Arial" w:hAnsi="Arial" w:cs="Arial"/>
          <w:sz w:val="24"/>
          <w:szCs w:val="24"/>
        </w:rPr>
      </w:pPr>
      <w:r w:rsidRPr="00FB55A9">
        <w:rPr>
          <w:rFonts w:ascii="Arial" w:hAnsi="Arial" w:cs="Arial"/>
          <w:sz w:val="24"/>
          <w:szCs w:val="24"/>
        </w:rPr>
        <w:t>SMJERNICE U KREIRANJU PRORAČUNA OPĆINE FUŽINE ZA 202</w:t>
      </w:r>
      <w:r w:rsidR="0037379A" w:rsidRPr="00FB55A9">
        <w:rPr>
          <w:rFonts w:ascii="Arial" w:hAnsi="Arial" w:cs="Arial"/>
          <w:sz w:val="24"/>
          <w:szCs w:val="24"/>
        </w:rPr>
        <w:t>1</w:t>
      </w:r>
      <w:r w:rsidRPr="00FB55A9">
        <w:rPr>
          <w:rFonts w:ascii="Arial" w:hAnsi="Arial" w:cs="Arial"/>
          <w:sz w:val="24"/>
          <w:szCs w:val="24"/>
        </w:rPr>
        <w:t>. GODINU</w:t>
      </w:r>
      <w:r w:rsidR="001512A6">
        <w:rPr>
          <w:rFonts w:ascii="Arial" w:hAnsi="Arial" w:cs="Arial"/>
          <w:sz w:val="24"/>
          <w:szCs w:val="24"/>
        </w:rPr>
        <w:t>………………………………………...…………………………….6</w:t>
      </w:r>
    </w:p>
    <w:p w14:paraId="40C774BD" w14:textId="29B5B984" w:rsidR="008F0AC2" w:rsidRDefault="008F0AC2" w:rsidP="00FB55A9">
      <w:pPr>
        <w:pStyle w:val="Odlomakpopisa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Kreiranje prihodovne strane Općinskog proračuna za 202</w:t>
      </w:r>
      <w:r w:rsidR="0037379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 godinu</w:t>
      </w:r>
    </w:p>
    <w:p w14:paraId="3ED65512" w14:textId="0CC4A464" w:rsidR="008F0AC2" w:rsidRDefault="008F0AC2" w:rsidP="00FB55A9">
      <w:pPr>
        <w:pStyle w:val="Odlomakpopisa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Kreiranje rashodovne strane Općinskog proračuna za 202</w:t>
      </w:r>
      <w:r w:rsidR="0037379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 godinu</w:t>
      </w:r>
    </w:p>
    <w:p w14:paraId="3F8A6849" w14:textId="13B34756" w:rsidR="008F0AC2" w:rsidRPr="008F0AC2" w:rsidRDefault="008F0AC2" w:rsidP="008F0AC2">
      <w:pPr>
        <w:pStyle w:val="Odlomakpopis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F0AC2">
        <w:rPr>
          <w:rFonts w:ascii="Arial" w:hAnsi="Arial" w:cs="Arial"/>
          <w:sz w:val="24"/>
          <w:szCs w:val="24"/>
        </w:rPr>
        <w:t>STRUKTURA PRORAČUNA OPĆINE FUŽINE</w:t>
      </w:r>
      <w:r w:rsidR="001512A6">
        <w:rPr>
          <w:rFonts w:ascii="Arial" w:hAnsi="Arial" w:cs="Arial"/>
          <w:sz w:val="24"/>
          <w:szCs w:val="24"/>
        </w:rPr>
        <w:t>………………………………….7</w:t>
      </w:r>
    </w:p>
    <w:p w14:paraId="3BCF7CB4" w14:textId="1C61E131" w:rsidR="008F0AC2" w:rsidRDefault="008F0AC2" w:rsidP="008F0AC2">
      <w:pPr>
        <w:pStyle w:val="Odlomakpopisa"/>
        <w:numPr>
          <w:ilvl w:val="1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Planirana struktura prihoda</w:t>
      </w:r>
      <w:r w:rsidR="001512A6">
        <w:rPr>
          <w:rFonts w:ascii="Arial" w:hAnsi="Arial" w:cs="Arial"/>
          <w:sz w:val="24"/>
          <w:szCs w:val="24"/>
        </w:rPr>
        <w:t>……………………...………………………….7</w:t>
      </w:r>
    </w:p>
    <w:p w14:paraId="6122EB5C" w14:textId="15A7E7B1" w:rsidR="00FB55A9" w:rsidRDefault="008F0AC2" w:rsidP="00FB55A9">
      <w:pPr>
        <w:pStyle w:val="Odlomakpopisa"/>
        <w:numPr>
          <w:ilvl w:val="1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Planirana struktura rashoda</w:t>
      </w:r>
      <w:r w:rsidR="001512A6">
        <w:rPr>
          <w:rFonts w:ascii="Arial" w:hAnsi="Arial" w:cs="Arial"/>
          <w:sz w:val="24"/>
          <w:szCs w:val="24"/>
        </w:rPr>
        <w:t>………………………..……………………….9</w:t>
      </w:r>
    </w:p>
    <w:p w14:paraId="19A1EBFB" w14:textId="65701DBB" w:rsidR="00FB55A9" w:rsidRPr="00FB55A9" w:rsidRDefault="00FB55A9" w:rsidP="00FB55A9">
      <w:pPr>
        <w:pStyle w:val="Odlomakpopisa"/>
        <w:numPr>
          <w:ilvl w:val="1"/>
          <w:numId w:val="22"/>
        </w:numPr>
        <w:rPr>
          <w:rFonts w:ascii="Arial" w:hAnsi="Arial" w:cs="Arial"/>
          <w:bCs/>
          <w:sz w:val="24"/>
          <w:szCs w:val="24"/>
        </w:rPr>
      </w:pPr>
      <w:r w:rsidRPr="00FB55A9">
        <w:rPr>
          <w:rFonts w:ascii="Arial" w:hAnsi="Arial" w:cs="Arial"/>
          <w:bCs/>
          <w:iCs/>
          <w:sz w:val="24"/>
          <w:szCs w:val="24"/>
        </w:rPr>
        <w:t>Projekti u tijeku i projekti prijavljeni na natječaje za sufinanciranje</w:t>
      </w:r>
      <w:r w:rsidR="001512A6">
        <w:rPr>
          <w:rFonts w:ascii="Arial" w:hAnsi="Arial" w:cs="Arial"/>
          <w:bCs/>
          <w:iCs/>
          <w:sz w:val="24"/>
          <w:szCs w:val="24"/>
        </w:rPr>
        <w:t>…...14</w:t>
      </w:r>
    </w:p>
    <w:p w14:paraId="0C02D8B6" w14:textId="686AACA9" w:rsidR="008F0AC2" w:rsidRDefault="008F0AC2" w:rsidP="008F0AC2">
      <w:pPr>
        <w:pStyle w:val="Odlomakpopis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F0AC2">
        <w:rPr>
          <w:rFonts w:ascii="Arial" w:hAnsi="Arial" w:cs="Arial"/>
          <w:sz w:val="24"/>
          <w:szCs w:val="24"/>
        </w:rPr>
        <w:t>SMJERNICE U KREIRANJU PLANA RAZVOJNIH PROGRAMA OPĆINE FUŽINE</w:t>
      </w:r>
      <w:r w:rsidR="00825290">
        <w:rPr>
          <w:rFonts w:ascii="Arial" w:hAnsi="Arial" w:cs="Arial"/>
          <w:sz w:val="24"/>
          <w:szCs w:val="24"/>
        </w:rPr>
        <w:t>………………………………………………………………..…………….</w:t>
      </w:r>
      <w:r w:rsidR="001512A6">
        <w:rPr>
          <w:rFonts w:ascii="Arial" w:hAnsi="Arial" w:cs="Arial"/>
          <w:sz w:val="24"/>
          <w:szCs w:val="24"/>
        </w:rPr>
        <w:t>19</w:t>
      </w:r>
    </w:p>
    <w:p w14:paraId="64406CCC" w14:textId="50D783BF" w:rsidR="004656B7" w:rsidRDefault="004656B7" w:rsidP="008F0AC2">
      <w:pPr>
        <w:pStyle w:val="Odlomakpopis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ZAKLJUČAK</w:t>
      </w:r>
      <w:r w:rsidR="00825290">
        <w:rPr>
          <w:rFonts w:ascii="Arial" w:hAnsi="Arial" w:cs="Arial"/>
          <w:sz w:val="24"/>
          <w:szCs w:val="24"/>
        </w:rPr>
        <w:t>………………………………………………………………………..21</w:t>
      </w:r>
    </w:p>
    <w:p w14:paraId="163E4605" w14:textId="1CDB76C1" w:rsidR="00FB55A9" w:rsidRPr="008F0AC2" w:rsidRDefault="00FB55A9" w:rsidP="00FB55A9">
      <w:pPr>
        <w:pStyle w:val="Odlomakpopis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KONTAKTI</w:t>
      </w:r>
      <w:r w:rsidR="00825290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1512A6">
        <w:rPr>
          <w:rFonts w:ascii="Arial" w:hAnsi="Arial" w:cs="Arial"/>
          <w:sz w:val="24"/>
          <w:szCs w:val="24"/>
        </w:rPr>
        <w:t>….</w:t>
      </w:r>
      <w:r w:rsidR="00825290">
        <w:rPr>
          <w:rFonts w:ascii="Arial" w:hAnsi="Arial" w:cs="Arial"/>
          <w:sz w:val="24"/>
          <w:szCs w:val="24"/>
        </w:rPr>
        <w:t>.22</w:t>
      </w:r>
    </w:p>
    <w:p w14:paraId="169AAE2C" w14:textId="77777777" w:rsidR="008F0AC2" w:rsidRDefault="008F0AC2" w:rsidP="00B36285">
      <w:pPr>
        <w:pStyle w:val="Odlomakpopisa"/>
        <w:rPr>
          <w:rFonts w:ascii="Arial" w:hAnsi="Arial" w:cs="Arial"/>
          <w:sz w:val="24"/>
          <w:szCs w:val="24"/>
        </w:rPr>
      </w:pPr>
    </w:p>
    <w:p w14:paraId="47187C37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11622698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7D6F5C2C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343004B6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3131965B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5661EB89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0595D5BE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60358DDF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01909888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233837D4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3EC2901E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491F948B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5B927F26" w14:textId="77777777" w:rsidR="008F0AC2" w:rsidRDefault="008F0AC2" w:rsidP="008F0AC2">
      <w:pPr>
        <w:rPr>
          <w:rFonts w:ascii="Arial" w:hAnsi="Arial" w:cs="Arial"/>
          <w:sz w:val="24"/>
          <w:szCs w:val="24"/>
        </w:rPr>
      </w:pPr>
    </w:p>
    <w:p w14:paraId="7F6C8BB2" w14:textId="495EC846" w:rsidR="007021DE" w:rsidRDefault="000512BD" w:rsidP="00546A3F">
      <w:pPr>
        <w:pStyle w:val="Naslov1"/>
        <w:numPr>
          <w:ilvl w:val="0"/>
          <w:numId w:val="39"/>
        </w:numPr>
        <w:rPr>
          <w:rFonts w:ascii="Arial" w:hAnsi="Arial" w:cs="Arial"/>
        </w:rPr>
      </w:pPr>
      <w:r w:rsidRPr="009D1DD4">
        <w:rPr>
          <w:rFonts w:ascii="Arial" w:hAnsi="Arial" w:cs="Arial"/>
        </w:rPr>
        <w:lastRenderedPageBreak/>
        <w:t>UVOD</w:t>
      </w:r>
    </w:p>
    <w:p w14:paraId="285E6BEA" w14:textId="785515E3" w:rsidR="00546A3F" w:rsidRDefault="00546A3F" w:rsidP="00546A3F"/>
    <w:p w14:paraId="698534A6" w14:textId="77777777" w:rsidR="00546A3F" w:rsidRPr="00546A3F" w:rsidRDefault="00546A3F" w:rsidP="009A4FF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546A3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„Poštovani mještani i mještanke Općine Fužine,</w:t>
      </w:r>
    </w:p>
    <w:p w14:paraId="3641B838" w14:textId="77777777" w:rsidR="00546A3F" w:rsidRPr="00546A3F" w:rsidRDefault="00546A3F" w:rsidP="009A4FF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546A3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ovim Vodičem za građane želi se na jednostavan način približili općinske financije i što bolje vas upoznati s najvažnijim dokumentom potrebnim za funkcioniranje naše Općine. U tu svrhu pripremili smo Vodič za građane za 2021. godinu koji se nalazi pred Vama. U ovom dokumentu smo na jednostavan način prikazali najvažnije planirane godišnje prihode i primitke, te sve rashode i izdatke Općine, a sve u cilju uvida gdje i kako se troši proračunski novac. Kroz Vodič za građane prikazat ćemo Vam koji su projekti u planu, a od velike su važnosti za razvoj naše Općine. Najvažnije je priprema projekata za novo EU programsko razdoblje 2021.-2027.godina.  Kao i ranijih godina i ovaj će Proračun za sve stanovnike naše Općine osigurati najvišu razinu javnih usluga. Posebno smo vodili računa o zadržavanju standarda javnih potreba stanovnika, osobito u segmentu predškolskog, a i školskog odgoja djece i mladih kao i pomoć starijim i nemoćnim osobama kroz projekt „Zaželi”, ali smo isto tako zadržali visoki komunalni standard uređenja naše Općine (nerazvrstane ceste, javna rasvjeta, javne površine-dječja igrališta, pješačke staze, groblja i društveni domovi).</w:t>
      </w:r>
    </w:p>
    <w:p w14:paraId="1245161C" w14:textId="00B59558" w:rsidR="00546A3F" w:rsidRDefault="00546A3F" w:rsidP="009A4FF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546A3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Svjesni smo da bez ulaganja nema napretka, osigurali smo i znatna sredstva za važne investicije, projekte i dokumente koji su preduvjet za kvalitetno kandidiranje na fondove EU. Kako bismo potakli obrazovanje mladih ljudi i olakšali roditeljima školovanje sufinanciramo: stipendije učenicima i studentima, djece u dječjim vrtićima, besplatan prijevoz učenika osnovnih i srednjih škola,  novčane potpore za svako novorođeno d</w:t>
      </w:r>
      <w:r w:rsidR="009A4FF1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i</w:t>
      </w:r>
      <w:r w:rsidRPr="00546A3F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jete. Cilj nam je da što više mladih ljudi i obitelji ostane u općini. Pozivam Vas da sudjelujete u stvaranju naše zajedničke budućnosti, jer svoje potencijale možemo razviti samo zajedničkim radu i zbog toga nam je bitna vaša povratna informacija kako bi smo bili općina koja ispunjava potrebe svojih stanovnika. Gradimo i dalje zajedno Općinu Fužine u vjeri i nadi da će postati moderna i uređena sredina ugodna i kvalitetna za život, na zadovoljstvo naših mještana, kao i mnogih posjetitelja kojima će uređena općina biti omiljeno odredište i srdačan domaćin.“</w:t>
      </w:r>
    </w:p>
    <w:p w14:paraId="512EF29C" w14:textId="111E39DF" w:rsidR="00F907B6" w:rsidRDefault="00F907B6" w:rsidP="009A4FF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4F9ECDDE" w14:textId="3E101410" w:rsidR="00F907B6" w:rsidRDefault="00F907B6" w:rsidP="009A4FF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  <w:t>Općinski načelnik</w:t>
      </w:r>
    </w:p>
    <w:p w14:paraId="09DE7066" w14:textId="1DCBD4D8" w:rsidR="00F907B6" w:rsidRPr="00546A3F" w:rsidRDefault="00F907B6" w:rsidP="009A4FF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ab/>
        <w:t xml:space="preserve"> David Bregovac</w:t>
      </w:r>
    </w:p>
    <w:p w14:paraId="7335A404" w14:textId="6BE225B6" w:rsidR="00546A3F" w:rsidRPr="009A4FF1" w:rsidRDefault="00546A3F" w:rsidP="009A4FF1">
      <w:pPr>
        <w:spacing w:line="360" w:lineRule="auto"/>
        <w:jc w:val="both"/>
        <w:rPr>
          <w:rFonts w:ascii="Arial" w:hAnsi="Arial" w:cs="Arial"/>
        </w:rPr>
      </w:pPr>
    </w:p>
    <w:p w14:paraId="023839F5" w14:textId="6CE8DB21" w:rsidR="000512BD" w:rsidRPr="009A4FF1" w:rsidRDefault="00FB55A9" w:rsidP="009A4FF1">
      <w:pPr>
        <w:pStyle w:val="Naslov1"/>
        <w:numPr>
          <w:ilvl w:val="0"/>
          <w:numId w:val="39"/>
        </w:numPr>
        <w:rPr>
          <w:rFonts w:ascii="Arial" w:hAnsi="Arial" w:cs="Arial"/>
        </w:rPr>
      </w:pPr>
      <w:r w:rsidRPr="009A4FF1">
        <w:rPr>
          <w:rFonts w:ascii="Arial" w:hAnsi="Arial" w:cs="Arial"/>
        </w:rPr>
        <w:lastRenderedPageBreak/>
        <w:t>OSNOVE ZA IZRADU PRORAČUNA</w:t>
      </w:r>
    </w:p>
    <w:p w14:paraId="42141D15" w14:textId="77777777" w:rsidR="00DE3D47" w:rsidRPr="00DE3D47" w:rsidRDefault="00DE3D47" w:rsidP="00DE3D47"/>
    <w:p w14:paraId="18AC8780" w14:textId="77777777" w:rsidR="00A520CE" w:rsidRDefault="00A520CE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Proračun jedinica lokalne i područne (regionalne) samouprave je akt u kojem se procjenjuju prihodi/primici i utvrđuju rashodi/izdaci za jednu godinu, a omogućuje financiranje poslova i programa koje izvršavaju upravna tijela i proračunski korisnici jedinice lokalne samouprave radi ostvarivanja javnih potreba i prava građana koja se, temeljem zakonskih propisa, financiraju iz javnih prihoda.</w:t>
      </w:r>
    </w:p>
    <w:p w14:paraId="2DD6EDF4" w14:textId="77777777" w:rsidR="00A520CE" w:rsidRDefault="00A520CE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Proračun mora biti uravnotežen – ukupni prihodi i primici pokrivaju ukupne rashode i izdatke. Svi prihodi i primici i svi rashodi i izdaci iskazuju se u proračunu u punom iznosu, tj. prema bruto načelu.</w:t>
      </w:r>
    </w:p>
    <w:p w14:paraId="297362D0" w14:textId="77777777" w:rsidR="00DE3D47" w:rsidRPr="00DE3D47" w:rsidRDefault="00DE3D47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Temeljem članka 37. stavka 4. Zakona o proračunu („Narodne novine“, broj</w:t>
      </w:r>
      <w:r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87/08, 136/12, 15/15 – u daljnjem tekstu Zakon) načelnik utvrđuje prijedlog proračuna za</w:t>
      </w:r>
      <w:r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sljedeću godinu i projekcija za iduće dvije te ih podnosi predstavničkom tijelu na</w:t>
      </w:r>
      <w:r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donošenje do 15. studenog tekuće godine.</w:t>
      </w:r>
    </w:p>
    <w:p w14:paraId="4AA28FBE" w14:textId="77777777" w:rsidR="00DE3D47" w:rsidRPr="00DE3D47" w:rsidRDefault="00DE3D47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Člankom 39. Zakona utvrđeno je da predstavničko tijelo donosi proračun na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razini podskupine ekonomske klasifikacije za iduću proračunsku godinu i projekcije na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razini skupine ekonomske klasifikacije do konca tekuće godine i to u roku koji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omogućuje primjenu proračuna s 1. siječnjem godine za koju se donosi proračun.</w:t>
      </w:r>
    </w:p>
    <w:p w14:paraId="59713F1E" w14:textId="77777777" w:rsidR="00DE3D47" w:rsidRDefault="00DE3D47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Općinsko vijeće donosi proračun za jednu proračunsku godinu i projekcije za sljedeće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dvije godine i to na višoj razini ekonomske klasifikacije, odnosno razini podskupine -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trećoj razini, odnosno na drugoj razini za projekcije. Usvajanje proračuna na višoj razini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jedan je od ključnih mehanizama koji omogućuje određenu fleksibilnost u njegovom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izvršavanju.</w:t>
      </w:r>
    </w:p>
    <w:p w14:paraId="688F4C98" w14:textId="77777777" w:rsidR="003A428B" w:rsidRPr="003A428B" w:rsidRDefault="003A428B" w:rsidP="003A42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sz w:val="24"/>
          <w:szCs w:val="24"/>
        </w:rPr>
        <w:t xml:space="preserve">Proračunska klasifikacija - sustav prikazivanja proračunskih prihoda i rashoda po određenim kriterijima, a razlikuju se: </w:t>
      </w:r>
    </w:p>
    <w:p w14:paraId="5C7A563B" w14:textId="77777777" w:rsidR="003A428B" w:rsidRPr="003A428B" w:rsidRDefault="003A428B" w:rsidP="003A428B">
      <w:pPr>
        <w:pStyle w:val="Odlomakpopisa"/>
        <w:numPr>
          <w:ilvl w:val="0"/>
          <w:numId w:val="26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>organizacijska</w:t>
      </w:r>
      <w:r w:rsidRPr="003A428B">
        <w:rPr>
          <w:rFonts w:ascii="Arial" w:hAnsi="Arial" w:cs="Arial"/>
          <w:sz w:val="24"/>
          <w:szCs w:val="24"/>
        </w:rPr>
        <w:t xml:space="preserve"> – sadrži povezane i međusobno usklađene cjeline proračuna i proračunskih korisnika koje odgovarajućim materijalnim sredstvima ostvaruju postavljene ciljeve; </w:t>
      </w:r>
    </w:p>
    <w:p w14:paraId="5C4B0EAB" w14:textId="77777777" w:rsidR="003A428B" w:rsidRPr="003A428B" w:rsidRDefault="003A428B" w:rsidP="003A428B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>programska</w:t>
      </w:r>
      <w:r w:rsidRPr="003A428B">
        <w:rPr>
          <w:rFonts w:ascii="Arial" w:hAnsi="Arial" w:cs="Arial"/>
          <w:sz w:val="24"/>
          <w:szCs w:val="24"/>
        </w:rPr>
        <w:t xml:space="preserve"> – sadrži rashode i izdatke iskazane kroz aktivnosti i projekte koji su povezani u programe temeljem zajedničkih ciljeva; </w:t>
      </w:r>
    </w:p>
    <w:p w14:paraId="467E8BEA" w14:textId="77777777" w:rsidR="003A428B" w:rsidRPr="003A428B" w:rsidRDefault="003A428B" w:rsidP="003A428B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 xml:space="preserve">funkcijska </w:t>
      </w:r>
      <w:r w:rsidRPr="003A428B">
        <w:rPr>
          <w:rFonts w:ascii="Arial" w:hAnsi="Arial" w:cs="Arial"/>
          <w:sz w:val="24"/>
          <w:szCs w:val="24"/>
        </w:rPr>
        <w:t xml:space="preserve">– sadrži rashode razvrstane prema njihovoj namjeni; </w:t>
      </w:r>
    </w:p>
    <w:p w14:paraId="7FCA6905" w14:textId="77777777" w:rsidR="003A428B" w:rsidRPr="003A428B" w:rsidRDefault="003A428B" w:rsidP="003A428B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lastRenderedPageBreak/>
        <w:t>ekonomska</w:t>
      </w:r>
      <w:r w:rsidRPr="003A428B">
        <w:rPr>
          <w:rFonts w:ascii="Arial" w:hAnsi="Arial" w:cs="Arial"/>
          <w:sz w:val="24"/>
          <w:szCs w:val="24"/>
        </w:rPr>
        <w:t xml:space="preserve"> – sadrži prihode i primitke prema prirodnim vrstama te rashode i izdatke prema njihovoj ekonomskoj namjeni; </w:t>
      </w:r>
    </w:p>
    <w:p w14:paraId="132BDCEE" w14:textId="77777777" w:rsidR="003A428B" w:rsidRPr="003A428B" w:rsidRDefault="003A428B" w:rsidP="003A428B">
      <w:pPr>
        <w:pStyle w:val="Odlomakpopisa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>lokacijska</w:t>
      </w:r>
      <w:r w:rsidRPr="003A428B">
        <w:rPr>
          <w:rFonts w:ascii="Arial" w:hAnsi="Arial" w:cs="Arial"/>
          <w:sz w:val="24"/>
          <w:szCs w:val="24"/>
        </w:rPr>
        <w:t xml:space="preserve"> – sadrži rashode i izdatke razvrstane za RH i za inozemstvo;</w:t>
      </w:r>
    </w:p>
    <w:p w14:paraId="14C75089" w14:textId="77777777" w:rsidR="003A428B" w:rsidRPr="00DE3D47" w:rsidRDefault="003A428B" w:rsidP="003A428B">
      <w:pPr>
        <w:pStyle w:val="Tijeloteksta"/>
        <w:numPr>
          <w:ilvl w:val="0"/>
          <w:numId w:val="26"/>
        </w:numPr>
        <w:spacing w:after="0" w:line="360" w:lineRule="auto"/>
        <w:ind w:right="494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>izvori financiranja</w:t>
      </w:r>
      <w:r w:rsidRPr="003A428B">
        <w:rPr>
          <w:rFonts w:ascii="Arial" w:hAnsi="Arial" w:cs="Arial"/>
          <w:sz w:val="24"/>
          <w:szCs w:val="24"/>
        </w:rPr>
        <w:t xml:space="preserve"> – sadrži prihode i primitke iz kojih se podmiruju rashodi izdaci određene vrste i namjene</w:t>
      </w:r>
      <w:r>
        <w:rPr>
          <w:rFonts w:ascii="Arial" w:hAnsi="Arial" w:cs="Arial"/>
          <w:sz w:val="24"/>
          <w:szCs w:val="24"/>
        </w:rPr>
        <w:t>.</w:t>
      </w:r>
    </w:p>
    <w:p w14:paraId="3D69427B" w14:textId="77777777" w:rsidR="003A428B" w:rsidRDefault="003A428B" w:rsidP="008F0AC2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</w:p>
    <w:p w14:paraId="0A2830B1" w14:textId="29E222BA" w:rsidR="00F53179" w:rsidRDefault="00DE3D47" w:rsidP="008F0AC2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Zakonom o proračunu uređuju se osnovni proračunski procesi i definiraju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osnovne pretpostavke za izradu proračuna. Osim navedenim Zakonom metodologija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izrade proračuna propisana je i podzakonskim aktima kojima se regulira provedba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Zakona, ponajprije Pravilnikom o proračunskim klasifikacijama („Narodne novine“ broj</w:t>
      </w:r>
      <w:r w:rsidR="008F0AC2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26/10 120/13</w:t>
      </w:r>
      <w:r w:rsidR="009A4FF1">
        <w:rPr>
          <w:rFonts w:ascii="Arial" w:hAnsi="Arial" w:cs="Arial"/>
          <w:sz w:val="24"/>
          <w:szCs w:val="24"/>
        </w:rPr>
        <w:t xml:space="preserve"> i 01/20</w:t>
      </w:r>
      <w:r w:rsidRPr="00DE3D47">
        <w:rPr>
          <w:rFonts w:ascii="Arial" w:hAnsi="Arial" w:cs="Arial"/>
          <w:sz w:val="24"/>
          <w:szCs w:val="24"/>
        </w:rPr>
        <w:t>) i Pravilnikom o proračunskom računovodstvu i Računskom planu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(„Narodne novine“ broj 124/14, 115/15, 87/16 i 03/18</w:t>
      </w:r>
      <w:r w:rsidR="009A4FF1">
        <w:rPr>
          <w:rFonts w:ascii="Arial" w:hAnsi="Arial" w:cs="Arial"/>
          <w:sz w:val="24"/>
          <w:szCs w:val="24"/>
        </w:rPr>
        <w:t>, 126/19 i 108/20</w:t>
      </w:r>
      <w:r w:rsidRPr="00DE3D47">
        <w:rPr>
          <w:rFonts w:ascii="Arial" w:hAnsi="Arial" w:cs="Arial"/>
          <w:sz w:val="24"/>
          <w:szCs w:val="24"/>
        </w:rPr>
        <w:t>).</w:t>
      </w:r>
    </w:p>
    <w:p w14:paraId="42E0BF22" w14:textId="77777777" w:rsidR="0037379A" w:rsidRDefault="00DE3D47" w:rsidP="008F0AC2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Prema proračunskom kalendaru proces izrade proračuna na državnoj i lokalnoj</w:t>
      </w:r>
      <w:r w:rsidR="008F0AC2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razini započinje donošenjem Smjernica ekonomske i fiskalne politike za trogodišnje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razdoblje, koje Vlada donosi temeljem strateških planova, Nacionalnog programa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reformi i Programa konvergencije te posebnih preporuka Vijeća Europske unije za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Republiku Hrvatsku.</w:t>
      </w:r>
    </w:p>
    <w:p w14:paraId="4311441B" w14:textId="77777777" w:rsidR="00DE3D47" w:rsidRPr="009C2BDC" w:rsidRDefault="00DE3D47" w:rsidP="008F0AC2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9C2BDC">
        <w:rPr>
          <w:rFonts w:ascii="Arial" w:hAnsi="Arial" w:cs="Arial"/>
          <w:sz w:val="24"/>
          <w:szCs w:val="24"/>
        </w:rPr>
        <w:t>Vlada Republike Hrvatske</w:t>
      </w:r>
      <w:r w:rsidR="009C2BDC" w:rsidRPr="009C2BDC">
        <w:rPr>
          <w:rFonts w:ascii="Arial" w:hAnsi="Arial" w:cs="Arial"/>
          <w:sz w:val="24"/>
          <w:szCs w:val="24"/>
        </w:rPr>
        <w:t xml:space="preserve"> 24. rujna 2020. godine </w:t>
      </w:r>
      <w:r w:rsidRPr="009C2BDC">
        <w:rPr>
          <w:rFonts w:ascii="Arial" w:hAnsi="Arial" w:cs="Arial"/>
          <w:sz w:val="24"/>
          <w:szCs w:val="24"/>
        </w:rPr>
        <w:t>usvojila</w:t>
      </w:r>
      <w:r w:rsidR="009C2BDC" w:rsidRPr="009C2BDC">
        <w:rPr>
          <w:rFonts w:ascii="Arial" w:hAnsi="Arial" w:cs="Arial"/>
          <w:sz w:val="24"/>
          <w:szCs w:val="24"/>
        </w:rPr>
        <w:t xml:space="preserve"> je</w:t>
      </w:r>
      <w:r w:rsidRPr="009C2BDC">
        <w:rPr>
          <w:rFonts w:ascii="Arial" w:hAnsi="Arial" w:cs="Arial"/>
          <w:sz w:val="24"/>
          <w:szCs w:val="24"/>
        </w:rPr>
        <w:t xml:space="preserve"> Smjernice ekonomske i fiskalne politike za razdoblje 202</w:t>
      </w:r>
      <w:r w:rsidR="0037379A" w:rsidRPr="009C2BDC">
        <w:rPr>
          <w:rFonts w:ascii="Arial" w:hAnsi="Arial" w:cs="Arial"/>
          <w:sz w:val="24"/>
          <w:szCs w:val="24"/>
        </w:rPr>
        <w:t>1</w:t>
      </w:r>
      <w:r w:rsidRPr="009C2BDC">
        <w:rPr>
          <w:rFonts w:ascii="Arial" w:hAnsi="Arial" w:cs="Arial"/>
          <w:sz w:val="24"/>
          <w:szCs w:val="24"/>
        </w:rPr>
        <w:t>.-202</w:t>
      </w:r>
      <w:r w:rsidR="0037379A" w:rsidRPr="009C2BDC">
        <w:rPr>
          <w:rFonts w:ascii="Arial" w:hAnsi="Arial" w:cs="Arial"/>
          <w:sz w:val="24"/>
          <w:szCs w:val="24"/>
        </w:rPr>
        <w:t xml:space="preserve">3. godine, te </w:t>
      </w:r>
      <w:r w:rsidR="009C2BDC" w:rsidRPr="009C2BDC">
        <w:rPr>
          <w:rFonts w:ascii="Arial" w:hAnsi="Arial" w:cs="Arial"/>
          <w:sz w:val="24"/>
          <w:szCs w:val="24"/>
        </w:rPr>
        <w:t xml:space="preserve">je </w:t>
      </w:r>
      <w:r w:rsidRPr="009C2BDC">
        <w:rPr>
          <w:rFonts w:ascii="Arial" w:hAnsi="Arial" w:cs="Arial"/>
          <w:sz w:val="24"/>
          <w:szCs w:val="24"/>
        </w:rPr>
        <w:t xml:space="preserve">Ministarstvo financija </w:t>
      </w:r>
      <w:r w:rsidR="009C2BDC" w:rsidRPr="009C2BDC">
        <w:rPr>
          <w:rFonts w:ascii="Arial" w:hAnsi="Arial" w:cs="Arial"/>
          <w:sz w:val="24"/>
          <w:szCs w:val="24"/>
        </w:rPr>
        <w:t>po donošenju istih</w:t>
      </w:r>
      <w:r w:rsidRPr="009C2BDC">
        <w:rPr>
          <w:rFonts w:ascii="Arial" w:hAnsi="Arial" w:cs="Arial"/>
          <w:sz w:val="24"/>
          <w:szCs w:val="24"/>
        </w:rPr>
        <w:t xml:space="preserve"> dostavilo Upute za izradu proračuna jedinica</w:t>
      </w:r>
      <w:r w:rsidR="00F53179" w:rsidRPr="009C2BDC">
        <w:rPr>
          <w:rFonts w:ascii="Arial" w:hAnsi="Arial" w:cs="Arial"/>
          <w:sz w:val="24"/>
          <w:szCs w:val="24"/>
        </w:rPr>
        <w:t xml:space="preserve"> </w:t>
      </w:r>
      <w:r w:rsidRPr="009C2BDC">
        <w:rPr>
          <w:rFonts w:ascii="Arial" w:hAnsi="Arial" w:cs="Arial"/>
          <w:sz w:val="24"/>
          <w:szCs w:val="24"/>
        </w:rPr>
        <w:t>lokalne i područne (regionalne) samouprave za razdoblje 202</w:t>
      </w:r>
      <w:r w:rsidR="0037379A" w:rsidRPr="009C2BDC">
        <w:rPr>
          <w:rFonts w:ascii="Arial" w:hAnsi="Arial" w:cs="Arial"/>
          <w:sz w:val="24"/>
          <w:szCs w:val="24"/>
        </w:rPr>
        <w:t>1</w:t>
      </w:r>
      <w:r w:rsidRPr="009C2BDC">
        <w:rPr>
          <w:rFonts w:ascii="Arial" w:hAnsi="Arial" w:cs="Arial"/>
          <w:sz w:val="24"/>
          <w:szCs w:val="24"/>
        </w:rPr>
        <w:t>.-202</w:t>
      </w:r>
      <w:r w:rsidR="0037379A" w:rsidRPr="009C2BDC">
        <w:rPr>
          <w:rFonts w:ascii="Arial" w:hAnsi="Arial" w:cs="Arial"/>
          <w:sz w:val="24"/>
          <w:szCs w:val="24"/>
        </w:rPr>
        <w:t>3</w:t>
      </w:r>
      <w:r w:rsidRPr="009C2BDC">
        <w:rPr>
          <w:rFonts w:ascii="Arial" w:hAnsi="Arial" w:cs="Arial"/>
          <w:sz w:val="24"/>
          <w:szCs w:val="24"/>
        </w:rPr>
        <w:t>. godine.</w:t>
      </w:r>
    </w:p>
    <w:p w14:paraId="086EA7F6" w14:textId="77777777" w:rsidR="00DE3D47" w:rsidRDefault="00DE3D47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Pri sastavljanju prijedloga planskih dokumenata primjenjuje se zakonom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propisana metodologija glede sadržaja proračuna, programskog planiranja,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proračunskih klasifikacija i drugo.</w:t>
      </w:r>
    </w:p>
    <w:p w14:paraId="182E4E47" w14:textId="77777777" w:rsidR="003A428B" w:rsidRPr="00DE3D47" w:rsidRDefault="003A428B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</w:p>
    <w:p w14:paraId="437DBF54" w14:textId="77777777" w:rsidR="003A428B" w:rsidRPr="003A428B" w:rsidRDefault="003A428B" w:rsidP="003A42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sz w:val="24"/>
          <w:szCs w:val="24"/>
        </w:rPr>
        <w:t>Proračun Općine Fužine sastoji se od tri dijela:</w:t>
      </w:r>
    </w:p>
    <w:p w14:paraId="4A21C292" w14:textId="77777777" w:rsidR="003A428B" w:rsidRPr="003A428B" w:rsidRDefault="003A428B" w:rsidP="003A428B">
      <w:pPr>
        <w:pStyle w:val="Odlomakpopis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>Opći dio Proračuna</w:t>
      </w:r>
      <w:r w:rsidRPr="003A428B">
        <w:rPr>
          <w:rFonts w:ascii="Arial" w:hAnsi="Arial" w:cs="Arial"/>
          <w:sz w:val="24"/>
          <w:szCs w:val="24"/>
        </w:rPr>
        <w:t xml:space="preserve"> - </w:t>
      </w:r>
      <w:r w:rsidRPr="003A428B">
        <w:rPr>
          <w:rFonts w:ascii="Arial" w:hAnsi="Arial" w:cs="Arial"/>
          <w:iCs/>
          <w:sz w:val="24"/>
          <w:szCs w:val="24"/>
        </w:rPr>
        <w:t>Račun prihoda i rashoda i Račun financiranja sastoji se od strukture prihoda i primitaka te rashoda i izdataka po vrstama;</w:t>
      </w:r>
    </w:p>
    <w:p w14:paraId="0C3238B4" w14:textId="77777777" w:rsidR="003A428B" w:rsidRPr="003A428B" w:rsidRDefault="003A428B" w:rsidP="003A428B">
      <w:pPr>
        <w:pStyle w:val="Odlomakpopisa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t>Posebni dio Proračuna</w:t>
      </w:r>
      <w:r w:rsidRPr="003A428B">
        <w:rPr>
          <w:rFonts w:ascii="Arial" w:hAnsi="Arial" w:cs="Arial"/>
          <w:sz w:val="24"/>
          <w:szCs w:val="24"/>
        </w:rPr>
        <w:t xml:space="preserve"> - sastoji se od rashoda i izdataka raspoređenih po programima (aktivnostima i projektima) unutar razdjela/glava definiranih u skladu s organizacijskom klasifikacijom Proračuna</w:t>
      </w:r>
      <w:r w:rsidRPr="003A428B">
        <w:rPr>
          <w:rFonts w:ascii="Arial" w:hAnsi="Arial" w:cs="Arial"/>
          <w:iCs/>
          <w:sz w:val="24"/>
          <w:szCs w:val="24"/>
        </w:rPr>
        <w:t>;</w:t>
      </w:r>
    </w:p>
    <w:p w14:paraId="7DB606D0" w14:textId="77777777" w:rsidR="003A428B" w:rsidRPr="003A428B" w:rsidRDefault="003A428B" w:rsidP="003A428B">
      <w:pPr>
        <w:pStyle w:val="Odlomakpopisa"/>
        <w:numPr>
          <w:ilvl w:val="0"/>
          <w:numId w:val="25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b/>
          <w:sz w:val="24"/>
          <w:szCs w:val="24"/>
        </w:rPr>
        <w:lastRenderedPageBreak/>
        <w:t>Plan razvojnih programa</w:t>
      </w:r>
      <w:r w:rsidRPr="003A428B">
        <w:rPr>
          <w:rFonts w:ascii="Arial" w:hAnsi="Arial" w:cs="Arial"/>
          <w:sz w:val="24"/>
          <w:szCs w:val="24"/>
        </w:rPr>
        <w:t xml:space="preserve"> - sadrži ciljeve i prioritete razvoja Općine Fužine povezane s programskom i organizacijskom klasifikacijom proračuna.</w:t>
      </w:r>
    </w:p>
    <w:p w14:paraId="4B3046F5" w14:textId="77777777" w:rsidR="003A428B" w:rsidRPr="003A428B" w:rsidRDefault="003A428B" w:rsidP="003A428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1F0657" w14:textId="77777777" w:rsidR="003A428B" w:rsidRPr="003A428B" w:rsidRDefault="003A428B" w:rsidP="003A428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A428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6AFFEA6" wp14:editId="58C929F4">
            <wp:extent cx="4469587" cy="2926080"/>
            <wp:effectExtent l="0" t="0" r="64770" b="0"/>
            <wp:docPr id="4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F42E935" w14:textId="77777777" w:rsidR="003A428B" w:rsidRPr="003A428B" w:rsidRDefault="003A428B" w:rsidP="003A428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F9798A" w14:textId="77777777" w:rsidR="003A428B" w:rsidRPr="003A428B" w:rsidRDefault="003A428B" w:rsidP="003A428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B84A18" w14:textId="77777777" w:rsidR="00DE3D47" w:rsidRPr="00DE3D47" w:rsidRDefault="00DE3D47" w:rsidP="00F53179">
      <w:pPr>
        <w:pStyle w:val="Tijeloteksta"/>
        <w:spacing w:after="0" w:line="360" w:lineRule="auto"/>
        <w:ind w:right="494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Prilikom planiranja prihoda uzeta je u obzir realizacija istih u 2019.</w:t>
      </w:r>
      <w:r w:rsidR="0037379A">
        <w:rPr>
          <w:rFonts w:ascii="Arial" w:hAnsi="Arial" w:cs="Arial"/>
          <w:sz w:val="24"/>
          <w:szCs w:val="24"/>
        </w:rPr>
        <w:t xml:space="preserve"> i 2020.</w:t>
      </w:r>
      <w:r w:rsidRPr="00DE3D47">
        <w:rPr>
          <w:rFonts w:ascii="Arial" w:hAnsi="Arial" w:cs="Arial"/>
          <w:sz w:val="24"/>
          <w:szCs w:val="24"/>
        </w:rPr>
        <w:t xml:space="preserve"> godini</w:t>
      </w:r>
      <w:r w:rsidR="00DA024D">
        <w:rPr>
          <w:rFonts w:ascii="Arial" w:hAnsi="Arial" w:cs="Arial"/>
          <w:sz w:val="24"/>
          <w:szCs w:val="24"/>
        </w:rPr>
        <w:t>,</w:t>
      </w:r>
      <w:r w:rsidRPr="00DE3D47">
        <w:rPr>
          <w:rFonts w:ascii="Arial" w:hAnsi="Arial" w:cs="Arial"/>
          <w:sz w:val="24"/>
          <w:szCs w:val="24"/>
        </w:rPr>
        <w:t xml:space="preserve"> te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procjena njihovog kretanja u narednom razdoblju uz uvažavanje gospodarskih i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društvenih specifičnosti na lokalnoj razini. S obzirom na niz nepoznanica o mogućim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kretanjima na državnoj razini u odnosu na ekonomsku i fiskalnu politiku Vlade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Republike Hrvatske, procjena prihoda za ovo plansko razdoblje od 202</w:t>
      </w:r>
      <w:r w:rsidR="0037379A">
        <w:rPr>
          <w:rFonts w:ascii="Arial" w:hAnsi="Arial" w:cs="Arial"/>
          <w:sz w:val="24"/>
          <w:szCs w:val="24"/>
        </w:rPr>
        <w:t>1</w:t>
      </w:r>
      <w:r w:rsidRPr="00DE3D47">
        <w:rPr>
          <w:rFonts w:ascii="Arial" w:hAnsi="Arial" w:cs="Arial"/>
          <w:sz w:val="24"/>
          <w:szCs w:val="24"/>
        </w:rPr>
        <w:t>. do 202</w:t>
      </w:r>
      <w:r w:rsidR="0037379A">
        <w:rPr>
          <w:rFonts w:ascii="Arial" w:hAnsi="Arial" w:cs="Arial"/>
          <w:sz w:val="24"/>
          <w:szCs w:val="24"/>
        </w:rPr>
        <w:t>3</w:t>
      </w:r>
      <w:r w:rsidRPr="00DE3D47">
        <w:rPr>
          <w:rFonts w:ascii="Arial" w:hAnsi="Arial" w:cs="Arial"/>
          <w:sz w:val="24"/>
          <w:szCs w:val="24"/>
        </w:rPr>
        <w:t>.</w:t>
      </w:r>
      <w:r w:rsidR="00F53179"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godine temeljila se isključivo na postojećim propisima</w:t>
      </w:r>
      <w:r w:rsidR="00F67C57">
        <w:rPr>
          <w:rFonts w:ascii="Arial" w:hAnsi="Arial" w:cs="Arial"/>
          <w:sz w:val="24"/>
          <w:szCs w:val="24"/>
        </w:rPr>
        <w:t>.</w:t>
      </w:r>
      <w:r w:rsidRPr="00DE3D47">
        <w:rPr>
          <w:rFonts w:ascii="Arial" w:hAnsi="Arial" w:cs="Arial"/>
          <w:sz w:val="24"/>
          <w:szCs w:val="24"/>
        </w:rPr>
        <w:t xml:space="preserve"> </w:t>
      </w:r>
    </w:p>
    <w:p w14:paraId="45FF65F1" w14:textId="77777777" w:rsidR="00DE3D47" w:rsidRPr="00DE3D47" w:rsidRDefault="00DE3D47" w:rsidP="00F53179">
      <w:pPr>
        <w:pStyle w:val="Tijeloteksta"/>
        <w:spacing w:after="0" w:line="360" w:lineRule="auto"/>
        <w:ind w:right="493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U Planu razvojnih programa iskazani su planirani rashodi Proračuna vezani uz provođenje investicija i davanje kapitalnih pomoći i donacija koji su razrađeni po pojedinim programima, po godinama u kojima će rashodi za programe  teretiti proračune sljedećih godina te po izvorima financiranja za cjelovitu izvedbu</w:t>
      </w:r>
      <w:r w:rsidRPr="00DE3D47">
        <w:rPr>
          <w:rFonts w:ascii="Arial" w:hAnsi="Arial" w:cs="Arial"/>
          <w:spacing w:val="-23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programa.</w:t>
      </w:r>
    </w:p>
    <w:p w14:paraId="71F6A5B1" w14:textId="77777777" w:rsidR="00DE3D47" w:rsidRDefault="00DE3D47" w:rsidP="00DE3D47">
      <w:pPr>
        <w:spacing w:after="0" w:line="240" w:lineRule="auto"/>
      </w:pPr>
    </w:p>
    <w:p w14:paraId="1E3F5AA8" w14:textId="77777777" w:rsidR="008F0AC2" w:rsidRDefault="008F0AC2" w:rsidP="00DE3D47">
      <w:pPr>
        <w:spacing w:after="0" w:line="240" w:lineRule="auto"/>
      </w:pPr>
    </w:p>
    <w:p w14:paraId="7F85B379" w14:textId="77777777" w:rsidR="008F0AC2" w:rsidRDefault="008F0AC2" w:rsidP="00DE3D47">
      <w:pPr>
        <w:spacing w:after="0" w:line="240" w:lineRule="auto"/>
      </w:pPr>
    </w:p>
    <w:p w14:paraId="47431DFF" w14:textId="77777777" w:rsidR="008F0AC2" w:rsidRDefault="008F0AC2" w:rsidP="00DE3D47">
      <w:pPr>
        <w:spacing w:after="0" w:line="240" w:lineRule="auto"/>
      </w:pPr>
    </w:p>
    <w:p w14:paraId="74E28EFC" w14:textId="77777777" w:rsidR="008F0AC2" w:rsidRDefault="008F0AC2" w:rsidP="00DE3D47">
      <w:pPr>
        <w:spacing w:after="0" w:line="240" w:lineRule="auto"/>
      </w:pPr>
    </w:p>
    <w:p w14:paraId="32944119" w14:textId="77777777" w:rsidR="008F0AC2" w:rsidRDefault="008F0AC2" w:rsidP="00DE3D47">
      <w:pPr>
        <w:spacing w:after="0" w:line="240" w:lineRule="auto"/>
      </w:pPr>
    </w:p>
    <w:p w14:paraId="7C92371E" w14:textId="2BF1CE99" w:rsidR="000512BD" w:rsidRPr="009D1DD4" w:rsidRDefault="009D1DD4" w:rsidP="009D1DD4">
      <w:pPr>
        <w:pStyle w:val="Naslov1"/>
        <w:rPr>
          <w:rFonts w:ascii="Arial" w:hAnsi="Arial" w:cs="Arial"/>
        </w:rPr>
      </w:pPr>
      <w:r w:rsidRPr="009D1DD4">
        <w:rPr>
          <w:rFonts w:ascii="Arial" w:hAnsi="Arial" w:cs="Arial"/>
        </w:rPr>
        <w:lastRenderedPageBreak/>
        <w:t>2.</w:t>
      </w:r>
      <w:r w:rsidR="00550F26">
        <w:rPr>
          <w:rFonts w:ascii="Arial" w:hAnsi="Arial" w:cs="Arial"/>
        </w:rPr>
        <w:t>1.</w:t>
      </w:r>
      <w:r w:rsidRPr="009D1DD4">
        <w:rPr>
          <w:rFonts w:ascii="Arial" w:hAnsi="Arial" w:cs="Arial"/>
        </w:rPr>
        <w:t xml:space="preserve"> SMJERNICE U KREIRANJU PRORAČUNA OPĆINE FUŽINE ZA 202</w:t>
      </w:r>
      <w:r w:rsidR="0037379A">
        <w:rPr>
          <w:rFonts w:ascii="Arial" w:hAnsi="Arial" w:cs="Arial"/>
        </w:rPr>
        <w:t>1</w:t>
      </w:r>
      <w:r w:rsidRPr="009D1DD4">
        <w:rPr>
          <w:rFonts w:ascii="Arial" w:hAnsi="Arial" w:cs="Arial"/>
        </w:rPr>
        <w:t>. GODINU</w:t>
      </w:r>
    </w:p>
    <w:p w14:paraId="10596E57" w14:textId="77777777" w:rsidR="000512BD" w:rsidRPr="009D1DD4" w:rsidRDefault="000512BD" w:rsidP="000512BD">
      <w:pPr>
        <w:rPr>
          <w:rFonts w:ascii="Arial" w:hAnsi="Arial" w:cs="Arial"/>
        </w:rPr>
      </w:pPr>
    </w:p>
    <w:p w14:paraId="51EABD92" w14:textId="7BE528F1" w:rsidR="000512BD" w:rsidRPr="009D1DD4" w:rsidRDefault="009D1DD4" w:rsidP="009D1DD4">
      <w:pPr>
        <w:pStyle w:val="Naslov2"/>
        <w:jc w:val="left"/>
        <w:rPr>
          <w:rFonts w:ascii="Arial" w:hAnsi="Arial" w:cs="Arial"/>
        </w:rPr>
      </w:pPr>
      <w:r w:rsidRPr="009D1DD4">
        <w:rPr>
          <w:rFonts w:ascii="Arial" w:hAnsi="Arial" w:cs="Arial"/>
        </w:rPr>
        <w:t>2.1.</w:t>
      </w:r>
      <w:r w:rsidR="00550F26">
        <w:rPr>
          <w:rFonts w:ascii="Arial" w:hAnsi="Arial" w:cs="Arial"/>
        </w:rPr>
        <w:t>1.</w:t>
      </w:r>
      <w:r w:rsidRPr="009D1DD4">
        <w:rPr>
          <w:rFonts w:ascii="Arial" w:hAnsi="Arial" w:cs="Arial"/>
        </w:rPr>
        <w:t xml:space="preserve"> Kreiranje prihodovne strane Općinskog proračuna za 202</w:t>
      </w:r>
      <w:r w:rsidR="0037379A">
        <w:rPr>
          <w:rFonts w:ascii="Arial" w:hAnsi="Arial" w:cs="Arial"/>
        </w:rPr>
        <w:t>1</w:t>
      </w:r>
      <w:r w:rsidRPr="009D1DD4">
        <w:rPr>
          <w:rFonts w:ascii="Arial" w:hAnsi="Arial" w:cs="Arial"/>
        </w:rPr>
        <w:t>. godinu</w:t>
      </w:r>
    </w:p>
    <w:p w14:paraId="35776C32" w14:textId="77777777" w:rsidR="009D1DD4" w:rsidRPr="009D1DD4" w:rsidRDefault="009D1DD4" w:rsidP="009D1DD4">
      <w:pPr>
        <w:rPr>
          <w:rFonts w:ascii="Arial" w:hAnsi="Arial" w:cs="Arial"/>
        </w:rPr>
      </w:pPr>
    </w:p>
    <w:p w14:paraId="417E920E" w14:textId="77777777" w:rsidR="009D1DD4" w:rsidRDefault="0060642B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Prihodi poslovanja Općine Fužine (porezni prihodi, potpore, prihodi od imovine, prihodi po posebnim propisima i ostali prihodi) planirani su na temelju realizacije proračuna u 2019. godini</w:t>
      </w:r>
      <w:r w:rsidR="0037379A">
        <w:rPr>
          <w:rFonts w:ascii="Arial" w:hAnsi="Arial" w:cs="Arial"/>
          <w:sz w:val="24"/>
          <w:szCs w:val="24"/>
        </w:rPr>
        <w:t xml:space="preserve"> i 2020. godini</w:t>
      </w:r>
      <w:r>
        <w:rPr>
          <w:rFonts w:ascii="Arial" w:hAnsi="Arial" w:cs="Arial"/>
          <w:sz w:val="24"/>
          <w:szCs w:val="24"/>
        </w:rPr>
        <w:t xml:space="preserve"> i očekivanog ostvarenja do konca 20</w:t>
      </w:r>
      <w:r w:rsidR="0037379A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 godine, te projekcijom korištenja raspoloživih sredstava fondova EU.</w:t>
      </w:r>
    </w:p>
    <w:p w14:paraId="2FB5FF66" w14:textId="77777777" w:rsidR="008F0AC2" w:rsidRDefault="008F0AC2" w:rsidP="00E94034">
      <w:pPr>
        <w:jc w:val="both"/>
        <w:rPr>
          <w:rFonts w:ascii="Arial" w:hAnsi="Arial" w:cs="Arial"/>
          <w:sz w:val="24"/>
          <w:szCs w:val="24"/>
        </w:rPr>
      </w:pPr>
    </w:p>
    <w:p w14:paraId="7413BD80" w14:textId="2007AAE8" w:rsidR="0060642B" w:rsidRPr="0060642B" w:rsidRDefault="0060642B" w:rsidP="00890A58">
      <w:pPr>
        <w:pStyle w:val="Naslov2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550F26">
        <w:rPr>
          <w:rFonts w:ascii="Arial" w:hAnsi="Arial" w:cs="Arial"/>
        </w:rPr>
        <w:t>1.2.</w:t>
      </w:r>
      <w:r>
        <w:rPr>
          <w:rFonts w:ascii="Arial" w:hAnsi="Arial" w:cs="Arial"/>
        </w:rPr>
        <w:t xml:space="preserve"> Kreiranje rashodovne strane Općinskog proračuna za 202</w:t>
      </w:r>
      <w:r w:rsidR="0037379A">
        <w:rPr>
          <w:rFonts w:ascii="Arial" w:hAnsi="Arial" w:cs="Arial"/>
        </w:rPr>
        <w:t>1</w:t>
      </w:r>
      <w:r>
        <w:rPr>
          <w:rFonts w:ascii="Arial" w:hAnsi="Arial" w:cs="Arial"/>
        </w:rPr>
        <w:t>. godinu</w:t>
      </w:r>
    </w:p>
    <w:p w14:paraId="3459C259" w14:textId="77777777" w:rsidR="0060642B" w:rsidRDefault="0060642B" w:rsidP="009D1DD4">
      <w:pPr>
        <w:rPr>
          <w:rFonts w:ascii="Arial" w:hAnsi="Arial" w:cs="Arial"/>
          <w:sz w:val="24"/>
          <w:szCs w:val="24"/>
        </w:rPr>
      </w:pPr>
    </w:p>
    <w:p w14:paraId="7281AB11" w14:textId="77777777" w:rsidR="0060642B" w:rsidRDefault="0060642B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Rashodi poslovanja Općine Fužine kreirani su temeljem Zakona o fiskalnoj odgovornosti koji uvjetuje planiranje rashodovne strane proračuna i namjensko trošenje sredstava.</w:t>
      </w:r>
    </w:p>
    <w:p w14:paraId="738CAA1A" w14:textId="77777777" w:rsidR="0060642B" w:rsidRDefault="0060642B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Planiranje rashoda usklađeno je sa procjenom prihoda vodeći računa o prioritetima u financiranju i to: otplata duga i pokriće jamstva, financiranje zakonskih</w:t>
      </w:r>
      <w:r w:rsidR="000B6A65">
        <w:rPr>
          <w:rFonts w:ascii="Arial" w:hAnsi="Arial" w:cs="Arial"/>
          <w:sz w:val="24"/>
          <w:szCs w:val="24"/>
        </w:rPr>
        <w:t xml:space="preserve"> obveza, sredstva za financiranje socijalnih programa, financiranje kapitalnih programa, posebno započetih u prethodnim razdobljima, te sukladno prihodovnoj strani proračuna, sredstva EU fondova za projekte prijavljene na natječaje ili za one koji se planiraju prijaviti sukladno Planu raspisivanja natječaja.</w:t>
      </w:r>
    </w:p>
    <w:p w14:paraId="76669C41" w14:textId="77777777" w:rsidR="000B6A65" w:rsidRDefault="000B6A65" w:rsidP="009D1DD4">
      <w:pPr>
        <w:rPr>
          <w:rFonts w:ascii="Arial" w:hAnsi="Arial" w:cs="Arial"/>
          <w:sz w:val="24"/>
          <w:szCs w:val="24"/>
        </w:rPr>
      </w:pPr>
    </w:p>
    <w:p w14:paraId="598570B5" w14:textId="77777777" w:rsidR="008F0AC2" w:rsidRDefault="008F0AC2" w:rsidP="009D1DD4">
      <w:pPr>
        <w:rPr>
          <w:rFonts w:ascii="Arial" w:hAnsi="Arial" w:cs="Arial"/>
          <w:sz w:val="24"/>
          <w:szCs w:val="24"/>
        </w:rPr>
      </w:pPr>
    </w:p>
    <w:p w14:paraId="6F41BCC6" w14:textId="77777777" w:rsidR="008F0AC2" w:rsidRDefault="008F0AC2" w:rsidP="009D1DD4">
      <w:pPr>
        <w:rPr>
          <w:rFonts w:ascii="Arial" w:hAnsi="Arial" w:cs="Arial"/>
          <w:sz w:val="24"/>
          <w:szCs w:val="24"/>
        </w:rPr>
      </w:pPr>
    </w:p>
    <w:p w14:paraId="47F3DCC8" w14:textId="77777777" w:rsidR="008F0AC2" w:rsidRDefault="008F0AC2" w:rsidP="009D1DD4">
      <w:pPr>
        <w:rPr>
          <w:rFonts w:ascii="Arial" w:hAnsi="Arial" w:cs="Arial"/>
          <w:sz w:val="24"/>
          <w:szCs w:val="24"/>
        </w:rPr>
      </w:pPr>
    </w:p>
    <w:p w14:paraId="7169D160" w14:textId="77777777" w:rsidR="008F0AC2" w:rsidRDefault="008F0AC2" w:rsidP="009D1DD4">
      <w:pPr>
        <w:rPr>
          <w:rFonts w:ascii="Arial" w:hAnsi="Arial" w:cs="Arial"/>
          <w:sz w:val="24"/>
          <w:szCs w:val="24"/>
        </w:rPr>
      </w:pPr>
    </w:p>
    <w:p w14:paraId="03923F39" w14:textId="77777777" w:rsidR="008F0AC2" w:rsidRDefault="008F0AC2" w:rsidP="009D1DD4">
      <w:pPr>
        <w:rPr>
          <w:rFonts w:ascii="Arial" w:hAnsi="Arial" w:cs="Arial"/>
          <w:sz w:val="24"/>
          <w:szCs w:val="24"/>
        </w:rPr>
      </w:pPr>
    </w:p>
    <w:p w14:paraId="1C901E30" w14:textId="77777777" w:rsidR="0037379A" w:rsidRDefault="0037379A" w:rsidP="009D1DD4">
      <w:pPr>
        <w:rPr>
          <w:rFonts w:ascii="Arial" w:hAnsi="Arial" w:cs="Arial"/>
          <w:sz w:val="24"/>
          <w:szCs w:val="24"/>
        </w:rPr>
      </w:pPr>
    </w:p>
    <w:p w14:paraId="5FE2DEEB" w14:textId="77777777" w:rsidR="008F0AC2" w:rsidRDefault="008F0AC2" w:rsidP="009D1DD4">
      <w:pPr>
        <w:rPr>
          <w:rFonts w:ascii="Arial" w:hAnsi="Arial" w:cs="Arial"/>
          <w:sz w:val="24"/>
          <w:szCs w:val="24"/>
        </w:rPr>
      </w:pPr>
    </w:p>
    <w:p w14:paraId="1D8EC227" w14:textId="77777777" w:rsidR="000B6A65" w:rsidRDefault="00E94034" w:rsidP="008F0AC2">
      <w:pPr>
        <w:pStyle w:val="Naslov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3. STRUKTURA PRORAČUNA OPĆINE FUŽINE</w:t>
      </w:r>
    </w:p>
    <w:p w14:paraId="08BB1169" w14:textId="77777777" w:rsidR="00E94034" w:rsidRDefault="00E94034" w:rsidP="00E94034"/>
    <w:p w14:paraId="0B97A850" w14:textId="77777777" w:rsidR="00E94034" w:rsidRDefault="00E94034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Zakonom o proračunu propisan je sadržaj proračuna i financijskog plana. Proračun se sastoji od općeg i posebnog dijela, te od plana razvojnih programa.</w:t>
      </w:r>
    </w:p>
    <w:p w14:paraId="5420BD42" w14:textId="77777777" w:rsidR="00E94034" w:rsidRDefault="00E94034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Opći dio proračuna čini Račun prihoda i rashoda koji su iskazani prema ekonomskoj klasifikaciji i Račun financiranja u kojem se iskazuju primici od financijske imovine i zaduživanja, te izdaci za financijsku imovinu i za otplatu kredita i zajmova.</w:t>
      </w:r>
    </w:p>
    <w:p w14:paraId="07096FA9" w14:textId="77777777" w:rsidR="00D51582" w:rsidRDefault="00E94034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 Posebnom dijelu proračuna planirani rashodi i izdaci raspoređeni su po programima odnosno njiho</w:t>
      </w:r>
      <w:r w:rsidR="00E6401A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im sastavnim dijelovima (aktivnostima, tekućim i kapitalnim projektima)</w:t>
      </w:r>
      <w:r w:rsidR="00D51582">
        <w:rPr>
          <w:rFonts w:ascii="Arial" w:hAnsi="Arial" w:cs="Arial"/>
          <w:sz w:val="24"/>
          <w:szCs w:val="24"/>
        </w:rPr>
        <w:t>. U okviru programa, projekata i aktivnosti, rashodi i izdaci su iskazani prema ekonomskoj i funkcijskoj klasifikaciji i izvorima financiranja.</w:t>
      </w:r>
    </w:p>
    <w:p w14:paraId="100D6257" w14:textId="77777777" w:rsidR="00D6121F" w:rsidRDefault="00D51582" w:rsidP="00E940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Plan razvojnih programa jedinice lokalne i područne (regionalne) samouprave koji je sastavljen za trogodišnje razdoblje, sadrži ciljeve i prioritete razvoja jedinice lokalne samouprave</w:t>
      </w:r>
      <w:r w:rsidR="00532475">
        <w:rPr>
          <w:rFonts w:ascii="Arial" w:hAnsi="Arial" w:cs="Arial"/>
          <w:sz w:val="24"/>
          <w:szCs w:val="24"/>
        </w:rPr>
        <w:t xml:space="preserve"> povezane sa programskom i organizacijskom klasifikacijom proračuna.</w:t>
      </w:r>
    </w:p>
    <w:p w14:paraId="6C826311" w14:textId="77777777" w:rsidR="00D6121F" w:rsidRDefault="00D6121F" w:rsidP="00E94034">
      <w:pPr>
        <w:jc w:val="both"/>
        <w:rPr>
          <w:rFonts w:ascii="Arial" w:hAnsi="Arial" w:cs="Arial"/>
          <w:sz w:val="24"/>
          <w:szCs w:val="24"/>
        </w:rPr>
      </w:pPr>
    </w:p>
    <w:p w14:paraId="611F7D9B" w14:textId="77777777" w:rsidR="00532475" w:rsidRDefault="00532475" w:rsidP="00532475">
      <w:pPr>
        <w:pStyle w:val="Naslov2"/>
        <w:jc w:val="both"/>
        <w:rPr>
          <w:rFonts w:ascii="Arial" w:hAnsi="Arial" w:cs="Arial"/>
        </w:rPr>
      </w:pPr>
      <w:r>
        <w:rPr>
          <w:rFonts w:ascii="Arial" w:hAnsi="Arial" w:cs="Arial"/>
        </w:rPr>
        <w:t>3.1. Plan</w:t>
      </w:r>
      <w:r w:rsidR="00E6401A">
        <w:rPr>
          <w:rFonts w:ascii="Arial" w:hAnsi="Arial" w:cs="Arial"/>
        </w:rPr>
        <w:t>i</w:t>
      </w:r>
      <w:r>
        <w:rPr>
          <w:rFonts w:ascii="Arial" w:hAnsi="Arial" w:cs="Arial"/>
        </w:rPr>
        <w:t>rana struktura prihoda</w:t>
      </w:r>
    </w:p>
    <w:p w14:paraId="10229C05" w14:textId="77777777" w:rsidR="00F259C6" w:rsidRDefault="00F259C6" w:rsidP="00D6121F">
      <w:pPr>
        <w:tabs>
          <w:tab w:val="left" w:pos="6780"/>
        </w:tabs>
      </w:pPr>
    </w:p>
    <w:p w14:paraId="1AC83732" w14:textId="77777777" w:rsidR="00493608" w:rsidRDefault="00F259C6" w:rsidP="009A7C9E">
      <w:pPr>
        <w:tabs>
          <w:tab w:val="left" w:pos="6780"/>
        </w:tabs>
        <w:jc w:val="both"/>
        <w:rPr>
          <w:rFonts w:ascii="Arial" w:eastAsia="Times New Roman" w:hAnsi="Arial" w:cs="Arial"/>
          <w:bCs/>
          <w:sz w:val="24"/>
          <w:szCs w:val="24"/>
          <w:lang w:eastAsia="hr-HR"/>
        </w:rPr>
      </w:pPr>
      <w:r w:rsidRPr="00F259C6">
        <w:rPr>
          <w:rFonts w:ascii="Arial" w:hAnsi="Arial" w:cs="Arial"/>
          <w:sz w:val="24"/>
          <w:szCs w:val="24"/>
        </w:rPr>
        <w:t>Prihodi poslovanja Općine Fužine</w:t>
      </w:r>
      <w:r w:rsidRPr="00F259C6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 </w:t>
      </w:r>
      <w:r w:rsidRPr="00F259C6">
        <w:rPr>
          <w:rFonts w:ascii="Arial" w:eastAsia="Times New Roman" w:hAnsi="Arial" w:cs="Arial"/>
          <w:bCs/>
          <w:sz w:val="24"/>
          <w:szCs w:val="24"/>
          <w:lang w:eastAsia="hr-HR"/>
        </w:rPr>
        <w:t xml:space="preserve">(porezni prihodi, potpore, prihodi od imovine, prihodi po posebnim propisima i ostali prihodi) </w:t>
      </w:r>
      <w:r w:rsidR="001D7612">
        <w:rPr>
          <w:rFonts w:ascii="Arial" w:eastAsia="Times New Roman" w:hAnsi="Arial" w:cs="Arial"/>
          <w:bCs/>
          <w:sz w:val="24"/>
          <w:szCs w:val="24"/>
          <w:lang w:eastAsia="hr-HR"/>
        </w:rPr>
        <w:t>planirani su temeljem ostvarenja</w:t>
      </w:r>
      <w:r w:rsidRPr="00F259C6">
        <w:rPr>
          <w:rFonts w:ascii="Arial" w:eastAsia="Times New Roman" w:hAnsi="Arial" w:cs="Arial"/>
          <w:bCs/>
          <w:sz w:val="24"/>
          <w:szCs w:val="24"/>
          <w:lang w:eastAsia="hr-HR"/>
        </w:rPr>
        <w:t xml:space="preserve"> 201</w:t>
      </w:r>
      <w:r w:rsidR="0037379A">
        <w:rPr>
          <w:rFonts w:ascii="Arial" w:eastAsia="Times New Roman" w:hAnsi="Arial" w:cs="Arial"/>
          <w:bCs/>
          <w:sz w:val="24"/>
          <w:szCs w:val="24"/>
          <w:lang w:eastAsia="hr-HR"/>
        </w:rPr>
        <w:t>9</w:t>
      </w:r>
      <w:r w:rsidRPr="00F259C6">
        <w:rPr>
          <w:rFonts w:ascii="Arial" w:eastAsia="Times New Roman" w:hAnsi="Arial" w:cs="Arial"/>
          <w:bCs/>
          <w:sz w:val="24"/>
          <w:szCs w:val="24"/>
          <w:lang w:eastAsia="hr-HR"/>
        </w:rPr>
        <w:t>. godine</w:t>
      </w:r>
      <w:r w:rsidR="001D7612">
        <w:rPr>
          <w:rFonts w:ascii="Arial" w:eastAsia="Times New Roman" w:hAnsi="Arial" w:cs="Arial"/>
          <w:bCs/>
          <w:sz w:val="24"/>
          <w:szCs w:val="24"/>
          <w:lang w:eastAsia="hr-HR"/>
        </w:rPr>
        <w:t xml:space="preserve"> i očekivanog ostvarenja</w:t>
      </w:r>
      <w:r w:rsidRPr="00F259C6">
        <w:rPr>
          <w:rFonts w:ascii="Arial" w:eastAsia="Times New Roman" w:hAnsi="Arial" w:cs="Arial"/>
          <w:bCs/>
          <w:sz w:val="24"/>
          <w:szCs w:val="24"/>
          <w:lang w:eastAsia="hr-HR"/>
        </w:rPr>
        <w:t xml:space="preserve"> do konca 20</w:t>
      </w:r>
      <w:r w:rsidR="0037379A">
        <w:rPr>
          <w:rFonts w:ascii="Arial" w:eastAsia="Times New Roman" w:hAnsi="Arial" w:cs="Arial"/>
          <w:bCs/>
          <w:sz w:val="24"/>
          <w:szCs w:val="24"/>
          <w:lang w:eastAsia="hr-HR"/>
        </w:rPr>
        <w:t>20</w:t>
      </w:r>
      <w:r w:rsidRPr="00F259C6">
        <w:rPr>
          <w:rFonts w:ascii="Arial" w:eastAsia="Times New Roman" w:hAnsi="Arial" w:cs="Arial"/>
          <w:bCs/>
          <w:sz w:val="24"/>
          <w:szCs w:val="24"/>
          <w:lang w:eastAsia="hr-HR"/>
        </w:rPr>
        <w:t>. godine.</w:t>
      </w:r>
    </w:p>
    <w:tbl>
      <w:tblPr>
        <w:tblW w:w="9051" w:type="dxa"/>
        <w:tblLook w:val="04A0" w:firstRow="1" w:lastRow="0" w:firstColumn="1" w:lastColumn="0" w:noHBand="0" w:noVBand="1"/>
      </w:tblPr>
      <w:tblGrid>
        <w:gridCol w:w="7300"/>
        <w:gridCol w:w="1751"/>
      </w:tblGrid>
      <w:tr w:rsidR="00493608" w:rsidRPr="00493608" w14:paraId="1F7160C0" w14:textId="77777777" w:rsidTr="005801B3">
        <w:trPr>
          <w:trHeight w:val="300"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48AB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Planirana struktura prihoda za 2021. godinu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70E2" w14:textId="77777777" w:rsidR="00493608" w:rsidRPr="00493608" w:rsidRDefault="00493608" w:rsidP="00493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hr-HR"/>
              </w:rPr>
              <w:t>Iznos</w:t>
            </w:r>
          </w:p>
        </w:tc>
      </w:tr>
      <w:tr w:rsidR="00493608" w:rsidRPr="00493608" w14:paraId="479D77D7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66A3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1.1. Opći prihodi i primici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6098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5.579.818,00</w:t>
            </w:r>
          </w:p>
        </w:tc>
      </w:tr>
      <w:tr w:rsidR="00493608" w:rsidRPr="00493608" w14:paraId="46C6F01A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5E06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4.0. Naknada za ostale koncesije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1419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9.000,00</w:t>
            </w:r>
          </w:p>
        </w:tc>
      </w:tr>
      <w:tr w:rsidR="00493608" w:rsidRPr="00493608" w14:paraId="75C28A01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FA5F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4.1. Komunalni doprinos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020C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500.000,00</w:t>
            </w:r>
          </w:p>
        </w:tc>
      </w:tr>
      <w:tr w:rsidR="00493608" w:rsidRPr="00493608" w14:paraId="4ACA0F80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4E1C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4.2. Komunalna naknada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6ADA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2.080.000,00</w:t>
            </w:r>
          </w:p>
        </w:tc>
      </w:tr>
      <w:tr w:rsidR="00493608" w:rsidRPr="00493608" w14:paraId="4EB8CDB0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8754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4.3. Doprinos za šume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7596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970.000,00</w:t>
            </w:r>
          </w:p>
        </w:tc>
      </w:tr>
      <w:tr w:rsidR="00493608" w:rsidRPr="00493608" w14:paraId="471AD994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BCBE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4.4. Vodni doprinos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9CC3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7.000,00</w:t>
            </w:r>
          </w:p>
        </w:tc>
      </w:tr>
      <w:tr w:rsidR="00493608" w:rsidRPr="00493608" w14:paraId="6CA631B8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DC9A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4.5. Boravišne pristojbe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F7FB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40.000,00</w:t>
            </w:r>
          </w:p>
        </w:tc>
      </w:tr>
      <w:tr w:rsidR="00493608" w:rsidRPr="00493608" w14:paraId="424764A6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625F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4.6. Grobna naknada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9A2D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105.000,00</w:t>
            </w:r>
          </w:p>
        </w:tc>
      </w:tr>
      <w:tr w:rsidR="00493608" w:rsidRPr="00493608" w14:paraId="36BF78F4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05E7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4.7. Naknada za zadržavanje nezak.izgr. zgrade u prostoru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4156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14.000,00</w:t>
            </w:r>
          </w:p>
        </w:tc>
      </w:tr>
      <w:tr w:rsidR="00493608" w:rsidRPr="00493608" w14:paraId="5EB0E370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F417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4.8. Naknada za služnost - HT d.d.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1330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25.000,00</w:t>
            </w:r>
          </w:p>
        </w:tc>
      </w:tr>
      <w:tr w:rsidR="00493608" w:rsidRPr="00493608" w14:paraId="646866D6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3912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4.9. Zakup poljoprivrednog zemljišta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4B45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125.000,00</w:t>
            </w:r>
          </w:p>
        </w:tc>
      </w:tr>
      <w:tr w:rsidR="00493608" w:rsidRPr="00493608" w14:paraId="70CAC298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189B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5.1. Tekuće pomoći iz Županijskog proračuna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A543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219.800,00</w:t>
            </w:r>
          </w:p>
        </w:tc>
      </w:tr>
      <w:tr w:rsidR="00493608" w:rsidRPr="00493608" w14:paraId="2BB162F5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3775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5.2. Tekuće pomoći iz Državnog proračuna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4F42" w14:textId="77777777" w:rsidR="00493608" w:rsidRPr="00493608" w:rsidRDefault="00FF4440" w:rsidP="00C864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1.638.700,00</w:t>
            </w:r>
          </w:p>
        </w:tc>
      </w:tr>
      <w:tr w:rsidR="00493608" w:rsidRPr="00493608" w14:paraId="36E4C22C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0B86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5.4. Kapitalne pomoći iz Državnog proračuna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E833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20.272.000,00</w:t>
            </w:r>
          </w:p>
        </w:tc>
      </w:tr>
      <w:tr w:rsidR="00493608" w:rsidRPr="00493608" w14:paraId="52670015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DD11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5.6. Tekuće pomoći od Hrvatskih cesta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88CE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230.000,00</w:t>
            </w:r>
          </w:p>
        </w:tc>
      </w:tr>
      <w:tr w:rsidR="00493608" w:rsidRPr="00493608" w14:paraId="12DCACEE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0247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lastRenderedPageBreak/>
              <w:t>Izvor 5.8. Kapitalne pomoći temeljem prijenosa EU sredstava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3B75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3.606.000,00</w:t>
            </w:r>
          </w:p>
        </w:tc>
      </w:tr>
      <w:tr w:rsidR="00493608" w:rsidRPr="00493608" w14:paraId="20B1CFC7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ED7E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5.9. Kapitalne pomoći od izvanproračunskih korisnika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DC1B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102.000,00</w:t>
            </w:r>
          </w:p>
        </w:tc>
      </w:tr>
      <w:tr w:rsidR="00493608" w:rsidRPr="00493608" w14:paraId="26CE2EC6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C235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5.A. Tekuće pomoći iz DP-a temeljem prijenosa EU sredstava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5EF2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404.769,00</w:t>
            </w:r>
          </w:p>
        </w:tc>
      </w:tr>
      <w:tr w:rsidR="00493608" w:rsidRPr="00493608" w14:paraId="05BE9D99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38FF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6.1. DONACIJE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6B06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10.000,00</w:t>
            </w:r>
          </w:p>
        </w:tc>
      </w:tr>
      <w:tr w:rsidR="00493608" w:rsidRPr="00493608" w14:paraId="6D974AFE" w14:textId="77777777" w:rsidTr="005801B3">
        <w:trPr>
          <w:trHeight w:val="300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B6F1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Izvor 7.1. Prihodi od prodaje ili zamjene nefinanc. imovine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3CE1" w14:textId="77777777" w:rsidR="00493608" w:rsidRPr="00493608" w:rsidRDefault="00493608" w:rsidP="0049360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493608"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  <w:t>453.000,00</w:t>
            </w:r>
          </w:p>
        </w:tc>
      </w:tr>
      <w:tr w:rsidR="00493608" w:rsidRPr="00493608" w14:paraId="1A51BCF3" w14:textId="77777777" w:rsidTr="005801B3">
        <w:trPr>
          <w:trHeight w:val="285"/>
        </w:trPr>
        <w:tc>
          <w:tcPr>
            <w:tcW w:w="7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E882" w14:textId="77777777" w:rsidR="00493608" w:rsidRPr="00493608" w:rsidRDefault="00493608" w:rsidP="00493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hr-HR"/>
              </w:rPr>
            </w:pPr>
            <w:r w:rsidRPr="00493608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hr-HR"/>
              </w:rPr>
              <w:t>UKUPNO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B559" w14:textId="77777777" w:rsidR="00CF3DC7" w:rsidRPr="00493608" w:rsidRDefault="00CF3DC7" w:rsidP="00FF44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hr-HR"/>
              </w:rPr>
              <w:t>36.</w:t>
            </w:r>
            <w:r w:rsidR="00FF444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hr-HR"/>
              </w:rPr>
              <w:t>391.087,00</w:t>
            </w:r>
          </w:p>
        </w:tc>
      </w:tr>
    </w:tbl>
    <w:p w14:paraId="0D562DA3" w14:textId="2BECECCE" w:rsidR="00AD30FB" w:rsidRDefault="005801B3" w:rsidP="009A7C9E">
      <w:pPr>
        <w:tabs>
          <w:tab w:val="left" w:pos="6780"/>
        </w:tabs>
        <w:jc w:val="both"/>
        <w:rPr>
          <w:rFonts w:ascii="Arial" w:eastAsia="Times New Roman" w:hAnsi="Arial" w:cs="Arial"/>
          <w:bCs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3B456577" wp14:editId="590C947B">
            <wp:extent cx="5759450" cy="7254842"/>
            <wp:effectExtent l="0" t="0" r="1270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B93DF32" w14:textId="77777777" w:rsidR="00532475" w:rsidRDefault="00532475" w:rsidP="00532475">
      <w:pPr>
        <w:pStyle w:val="Naslov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3.2. Planirana st</w:t>
      </w:r>
      <w:r w:rsidR="006E02B6">
        <w:rPr>
          <w:rFonts w:ascii="Arial" w:hAnsi="Arial" w:cs="Arial"/>
        </w:rPr>
        <w:t>ruktura rashoda</w:t>
      </w:r>
    </w:p>
    <w:p w14:paraId="12E6388A" w14:textId="77777777" w:rsidR="00532475" w:rsidRDefault="00532475" w:rsidP="00532475"/>
    <w:p w14:paraId="2513C287" w14:textId="77777777" w:rsidR="001D7612" w:rsidRDefault="001D7612" w:rsidP="009A7C9E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Planiranje rashoda i izdataka u Proračunu Općine Fužine usklađeno je sa procjenom prihoda i primitaka, vodeći računa o prioritetima financiranja i to kako slijedi:</w:t>
      </w:r>
    </w:p>
    <w:p w14:paraId="021A77F5" w14:textId="77777777" w:rsidR="001D7612" w:rsidRDefault="001D7612" w:rsidP="001D7612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Otplata kredita,</w:t>
      </w:r>
    </w:p>
    <w:p w14:paraId="4C78AD59" w14:textId="77777777" w:rsidR="001D7612" w:rsidRDefault="001D7612" w:rsidP="001D7612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Financiranje obveznih zakonskih funkcija za rad tijela općine i korisnika proračuna,</w:t>
      </w:r>
    </w:p>
    <w:p w14:paraId="4C9F03C7" w14:textId="77777777" w:rsidR="001D7612" w:rsidRDefault="001D7612" w:rsidP="001D7612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Sredstva za financiranje socijalnog programa,</w:t>
      </w:r>
    </w:p>
    <w:p w14:paraId="0B60CEF9" w14:textId="77777777" w:rsidR="001D7612" w:rsidRDefault="001D7612" w:rsidP="001D7612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Financiranje kapitalnih projekata započetih u prethodnom razdoblju</w:t>
      </w:r>
    </w:p>
    <w:p w14:paraId="1BF0EC98" w14:textId="77777777" w:rsidR="001D7612" w:rsidRPr="001D7612" w:rsidRDefault="001D7612" w:rsidP="001D7612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sve ostalo ovisno o mogućnostima proračuna.</w:t>
      </w:r>
      <w:r w:rsidR="00532475" w:rsidRPr="001D7612">
        <w:rPr>
          <w:rFonts w:ascii="Arial" w:hAnsi="Arial" w:cs="Arial"/>
          <w:sz w:val="24"/>
          <w:szCs w:val="24"/>
        </w:rPr>
        <w:tab/>
      </w:r>
    </w:p>
    <w:p w14:paraId="04B1374C" w14:textId="206686D6" w:rsidR="004854A5" w:rsidRDefault="00532475" w:rsidP="009A7C9E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posebnom dijelu proračuna rashodi su raspoređeni prema razdjelima, programima </w:t>
      </w:r>
      <w:r w:rsidRPr="001D7612">
        <w:rPr>
          <w:rFonts w:ascii="Arial" w:hAnsi="Arial" w:cs="Arial"/>
          <w:sz w:val="24"/>
          <w:szCs w:val="24"/>
        </w:rPr>
        <w:t>odnosno njiho</w:t>
      </w:r>
      <w:r w:rsidR="006E02B6" w:rsidRPr="001D7612">
        <w:rPr>
          <w:rFonts w:ascii="Arial" w:hAnsi="Arial" w:cs="Arial"/>
          <w:sz w:val="24"/>
          <w:szCs w:val="24"/>
        </w:rPr>
        <w:t>v</w:t>
      </w:r>
      <w:r w:rsidRPr="001D7612">
        <w:rPr>
          <w:rFonts w:ascii="Arial" w:hAnsi="Arial" w:cs="Arial"/>
          <w:sz w:val="24"/>
          <w:szCs w:val="24"/>
        </w:rPr>
        <w:t>im sastavnim dijelovima.</w:t>
      </w:r>
      <w:r w:rsidR="001D7612">
        <w:rPr>
          <w:rFonts w:ascii="Arial" w:hAnsi="Arial" w:cs="Arial"/>
          <w:sz w:val="24"/>
          <w:szCs w:val="24"/>
        </w:rPr>
        <w:t xml:space="preserve"> </w:t>
      </w:r>
      <w:r w:rsidR="001D7612" w:rsidRPr="001D7612">
        <w:rPr>
          <w:rFonts w:ascii="Arial" w:hAnsi="Arial" w:cs="Arial"/>
          <w:sz w:val="24"/>
          <w:szCs w:val="24"/>
        </w:rPr>
        <w:t>U okviru programa, projekata i aktivnosti, rashodi i izdaci su iskazani prema ekonomskoj i</w:t>
      </w:r>
      <w:r w:rsidR="001D7612">
        <w:rPr>
          <w:rFonts w:ascii="Arial" w:hAnsi="Arial" w:cs="Arial"/>
          <w:sz w:val="24"/>
          <w:szCs w:val="24"/>
        </w:rPr>
        <w:t xml:space="preserve"> </w:t>
      </w:r>
      <w:r w:rsidR="001D7612" w:rsidRPr="001D7612">
        <w:rPr>
          <w:rFonts w:ascii="Arial" w:hAnsi="Arial" w:cs="Arial"/>
          <w:sz w:val="24"/>
          <w:szCs w:val="24"/>
        </w:rPr>
        <w:t>funkcijskoj klasifikaciji i izvorima financiranja u skladu s Pravilnikom o proračunskim klasifikacijama.</w:t>
      </w:r>
    </w:p>
    <w:p w14:paraId="184F7FE2" w14:textId="09FD7986" w:rsidR="0049293B" w:rsidRPr="00424CBE" w:rsidRDefault="00424CBE" w:rsidP="009A7C9E">
      <w:pPr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424CBE">
        <w:rPr>
          <w:rFonts w:ascii="Arial" w:hAnsi="Arial" w:cs="Arial"/>
          <w:b/>
          <w:bCs/>
          <w:sz w:val="24"/>
          <w:szCs w:val="24"/>
        </w:rPr>
        <w:t>Prikaz plana proračuna - izdaci</w:t>
      </w:r>
    </w:p>
    <w:p w14:paraId="0C24FA09" w14:textId="77777777" w:rsidR="00424CBE" w:rsidRDefault="00424CBE" w:rsidP="009A7C9E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6F8A435D" w14:textId="1E5F564D" w:rsidR="0049293B" w:rsidRDefault="0049293B" w:rsidP="009A7C9E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7E7CDF" wp14:editId="15625FF7">
            <wp:extent cx="5759450" cy="4324350"/>
            <wp:effectExtent l="0" t="0" r="0" b="0"/>
            <wp:docPr id="7023741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74134" name="Picture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14DB" w14:textId="43B62FA2" w:rsidR="0049293B" w:rsidRDefault="0049293B" w:rsidP="009A7C9E">
      <w:pPr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11120" w:type="dxa"/>
        <w:tblInd w:w="-10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00"/>
        <w:gridCol w:w="80"/>
        <w:gridCol w:w="280"/>
        <w:gridCol w:w="740"/>
        <w:gridCol w:w="660"/>
        <w:gridCol w:w="40"/>
        <w:gridCol w:w="600"/>
        <w:gridCol w:w="480"/>
        <w:gridCol w:w="40"/>
      </w:tblGrid>
      <w:tr w:rsidR="0049293B" w:rsidRPr="0049293B" w14:paraId="75856909" w14:textId="77777777" w:rsidTr="0049293B">
        <w:trPr>
          <w:trHeight w:hRule="exact" w:val="400"/>
        </w:trPr>
        <w:tc>
          <w:tcPr>
            <w:tcW w:w="8200" w:type="dxa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95311" w14:textId="77777777" w:rsidR="0049293B" w:rsidRPr="0049293B" w:rsidRDefault="0049293B" w:rsidP="0004105C">
            <w:pPr>
              <w:pStyle w:val="DefaultStyle"/>
              <w:ind w:left="200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b/>
                <w:sz w:val="24"/>
                <w:szCs w:val="24"/>
              </w:rPr>
              <w:lastRenderedPageBreak/>
              <w:t>Naziv</w:t>
            </w:r>
          </w:p>
        </w:tc>
        <w:tc>
          <w:tcPr>
            <w:tcW w:w="2920" w:type="dxa"/>
            <w:gridSpan w:val="8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48A2A" w14:textId="77777777" w:rsidR="0049293B" w:rsidRPr="0049293B" w:rsidRDefault="0049293B" w:rsidP="0004105C">
            <w:pPr>
              <w:pStyle w:val="DefaultStyle"/>
              <w:ind w:right="10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b/>
                <w:sz w:val="24"/>
                <w:szCs w:val="24"/>
              </w:rPr>
              <w:t>Iznos</w:t>
            </w:r>
          </w:p>
        </w:tc>
      </w:tr>
      <w:tr w:rsidR="0049293B" w:rsidRPr="0049293B" w14:paraId="5CFAF2D0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A1B812C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Građevinski objekti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C37350D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16.471.750,00</w:t>
            </w:r>
          </w:p>
        </w:tc>
      </w:tr>
      <w:tr w:rsidR="0049293B" w:rsidRPr="0049293B" w14:paraId="1DF12707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241ED28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Kapitalne pomoći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633D7F8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4.140.000,00</w:t>
            </w:r>
          </w:p>
        </w:tc>
      </w:tr>
      <w:tr w:rsidR="0049293B" w:rsidRPr="0049293B" w14:paraId="633C642A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772FA87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Rashodi za usluge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101F5B8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4.021.153,30</w:t>
            </w:r>
          </w:p>
        </w:tc>
      </w:tr>
      <w:tr w:rsidR="0049293B" w:rsidRPr="0049293B" w14:paraId="746D4E44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EDB94AC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Materijalna imovina - prirodna bogatstva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8E35629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3.399.250,00</w:t>
            </w:r>
          </w:p>
        </w:tc>
      </w:tr>
      <w:tr w:rsidR="0049293B" w:rsidRPr="0049293B" w14:paraId="56779AB8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0606BB5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Plaće (Bruto)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E10D2E6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2.480.493,00</w:t>
            </w:r>
          </w:p>
        </w:tc>
      </w:tr>
      <w:tr w:rsidR="0049293B" w:rsidRPr="0049293B" w14:paraId="2A7A5AC0" w14:textId="77777777" w:rsidTr="0049293B">
        <w:trPr>
          <w:trHeight w:hRule="exact" w:val="708"/>
        </w:trPr>
        <w:tc>
          <w:tcPr>
            <w:tcW w:w="8200" w:type="dxa"/>
            <w:vMerge w:val="restart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1D530C3" w14:textId="77777777" w:rsid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Otplata glavnice primljenih kredita i zajmova od kreditnih i ostalih financ instit. u javnom sektoru</w:t>
            </w:r>
          </w:p>
          <w:p w14:paraId="45776487" w14:textId="62AF1568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0586729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1.746.000,00</w:t>
            </w:r>
          </w:p>
        </w:tc>
      </w:tr>
      <w:tr w:rsidR="0049293B" w:rsidRPr="0049293B" w14:paraId="4B07D677" w14:textId="77777777" w:rsidTr="0049293B">
        <w:trPr>
          <w:trHeight w:hRule="exact" w:val="40"/>
        </w:trPr>
        <w:tc>
          <w:tcPr>
            <w:tcW w:w="8200" w:type="dxa"/>
            <w:vMerge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2F83CD6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" w:type="dxa"/>
          </w:tcPr>
          <w:p w14:paraId="7842A359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" w:type="dxa"/>
          </w:tcPr>
          <w:p w14:paraId="2F8183B8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0" w:type="dxa"/>
          </w:tcPr>
          <w:p w14:paraId="16A70363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0" w:type="dxa"/>
          </w:tcPr>
          <w:p w14:paraId="2039A2C4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" w:type="dxa"/>
          </w:tcPr>
          <w:p w14:paraId="5E25FCB6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" w:type="dxa"/>
          </w:tcPr>
          <w:p w14:paraId="725CC534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0" w:type="dxa"/>
            <w:gridSpan w:val="2"/>
          </w:tcPr>
          <w:p w14:paraId="6C065C17" w14:textId="77777777" w:rsidR="0049293B" w:rsidRPr="0049293B" w:rsidRDefault="0049293B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293B" w:rsidRPr="0049293B" w14:paraId="2125E063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6BB73AB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Tekuće donacije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05111D4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1.104.000,00</w:t>
            </w:r>
          </w:p>
        </w:tc>
      </w:tr>
      <w:tr w:rsidR="0049293B" w:rsidRPr="0049293B" w14:paraId="545C266F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51DFECC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Rashodi za materijal i energiju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AC4A0DE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569.408,70</w:t>
            </w:r>
          </w:p>
        </w:tc>
      </w:tr>
      <w:tr w:rsidR="0049293B" w:rsidRPr="0049293B" w14:paraId="47228AF4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E3B5C98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Ostali nespomenuti rashodi poslovanja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65C1F1D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459.600,00</w:t>
            </w:r>
          </w:p>
        </w:tc>
      </w:tr>
      <w:tr w:rsidR="0049293B" w:rsidRPr="0049293B" w14:paraId="07CD2AC4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3399061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Nematerijalna proizvedena imovina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26495A2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415.625,00</w:t>
            </w:r>
          </w:p>
        </w:tc>
      </w:tr>
      <w:tr w:rsidR="0049293B" w:rsidRPr="0049293B" w14:paraId="582CEE02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4EE5C8B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Doprinosi na plaće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7613B4E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412.411,00</w:t>
            </w:r>
          </w:p>
        </w:tc>
      </w:tr>
      <w:tr w:rsidR="0049293B" w:rsidRPr="0049293B" w14:paraId="42659344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EB3B84A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Višak/manjak prihoda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FB1C87F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350.000,00</w:t>
            </w:r>
          </w:p>
        </w:tc>
      </w:tr>
      <w:tr w:rsidR="0049293B" w:rsidRPr="0049293B" w14:paraId="7FF9169F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DCF7D75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Ostale naknade građanima i kućanstvima iz proračuna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C0CBE9B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226.350,00</w:t>
            </w:r>
          </w:p>
        </w:tc>
      </w:tr>
      <w:tr w:rsidR="0049293B" w:rsidRPr="0049293B" w14:paraId="2CCA94AF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1E5DB8F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Postrojenja i oprema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A24B1ED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144.500,00</w:t>
            </w:r>
          </w:p>
        </w:tc>
      </w:tr>
      <w:tr w:rsidR="0049293B" w:rsidRPr="0049293B" w14:paraId="5BF50611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2B6D144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Naknade troškova zaposlenima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A8719C8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99.746,00</w:t>
            </w:r>
          </w:p>
        </w:tc>
      </w:tr>
      <w:tr w:rsidR="0049293B" w:rsidRPr="0049293B" w14:paraId="7A1DCBCE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1F6900B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Ostali rashodi za zaposlene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B00D5FB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98.800,00</w:t>
            </w:r>
          </w:p>
        </w:tc>
      </w:tr>
      <w:tr w:rsidR="0049293B" w:rsidRPr="0049293B" w14:paraId="3B731E9C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C9D690E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Pomoći unutar općeg proračuna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DD40FE9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90.500,00</w:t>
            </w:r>
          </w:p>
        </w:tc>
      </w:tr>
      <w:tr w:rsidR="0049293B" w:rsidRPr="0049293B" w14:paraId="47022DB4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A6A0CA8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Ostali financijski rashodi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1745588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61.500,00</w:t>
            </w:r>
          </w:p>
        </w:tc>
      </w:tr>
      <w:tr w:rsidR="0049293B" w:rsidRPr="0049293B" w14:paraId="1BAB0014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9A0306D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Subvencije trgovačkim društvima u javnom sektoru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16E9DDD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53.000,00</w:t>
            </w:r>
          </w:p>
        </w:tc>
      </w:tr>
      <w:tr w:rsidR="0049293B" w:rsidRPr="0049293B" w14:paraId="3898DE63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A2EBC1C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Kamate za primljene kredite i zajmove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DF34488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36.000,00</w:t>
            </w:r>
          </w:p>
        </w:tc>
      </w:tr>
      <w:tr w:rsidR="0049293B" w:rsidRPr="0049293B" w14:paraId="2AEDA236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B9852A8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Kazne, penali i naknade štete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DA7D6F0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49293B" w:rsidRPr="0049293B" w14:paraId="35EA1CB0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974B02E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Kapitalne donacije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C97C841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1.000,00</w:t>
            </w:r>
          </w:p>
        </w:tc>
      </w:tr>
      <w:tr w:rsidR="0049293B" w:rsidRPr="0049293B" w14:paraId="279DBADC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15B52D1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Dodatna ulaganja na prijevoznim sredstvima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78515AF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49293B" w:rsidRPr="0049293B" w14:paraId="1835831C" w14:textId="77777777" w:rsidTr="0049293B">
        <w:trPr>
          <w:trHeight w:hRule="exact" w:val="400"/>
        </w:trPr>
        <w:tc>
          <w:tcPr>
            <w:tcW w:w="820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9164D0E" w14:textId="77777777" w:rsidR="0049293B" w:rsidRPr="0049293B" w:rsidRDefault="0049293B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Naknade troškova osobama izvan radnog odnosa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79708B3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49293B" w:rsidRPr="0049293B" w14:paraId="38DA53E2" w14:textId="77777777" w:rsidTr="0049293B">
        <w:trPr>
          <w:gridAfter w:val="1"/>
          <w:wAfter w:w="40" w:type="dxa"/>
          <w:trHeight w:hRule="exact" w:val="400"/>
        </w:trPr>
        <w:tc>
          <w:tcPr>
            <w:tcW w:w="82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398F8" w14:textId="77777777" w:rsidR="0049293B" w:rsidRPr="0049293B" w:rsidRDefault="0049293B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b/>
                <w:sz w:val="24"/>
                <w:szCs w:val="24"/>
              </w:rPr>
              <w:t>Sveukupno</w:t>
            </w:r>
          </w:p>
        </w:tc>
        <w:tc>
          <w:tcPr>
            <w:tcW w:w="28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04D18" w14:textId="77777777" w:rsidR="0049293B" w:rsidRPr="0049293B" w:rsidRDefault="0049293B" w:rsidP="0004105C">
            <w:pPr>
              <w:pStyle w:val="DefaultStyle"/>
              <w:ind w:right="10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9293B">
              <w:rPr>
                <w:rFonts w:ascii="Arial" w:hAnsi="Arial" w:cs="Arial"/>
                <w:b/>
                <w:sz w:val="24"/>
                <w:szCs w:val="24"/>
              </w:rPr>
              <w:t>36.391.087,00</w:t>
            </w:r>
          </w:p>
        </w:tc>
      </w:tr>
    </w:tbl>
    <w:p w14:paraId="3DBEFAE8" w14:textId="77777777" w:rsidR="005801B3" w:rsidRDefault="005801B3" w:rsidP="005801B3">
      <w:pPr>
        <w:jc w:val="both"/>
        <w:rPr>
          <w:rFonts w:ascii="Arial" w:hAnsi="Arial" w:cs="Arial"/>
          <w:sz w:val="24"/>
          <w:szCs w:val="24"/>
        </w:rPr>
      </w:pPr>
    </w:p>
    <w:p w14:paraId="114210EA" w14:textId="52A92360" w:rsidR="00C104A7" w:rsidRDefault="00C104A7" w:rsidP="005801B3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Značajniji rashodi (osim redovnih djelatnosti koje obavlja Komunalno trgovačko društvo Fužine d.o.o.) u Programu održavanja Općine Fužine za 2021. godinu su slijedeći:</w:t>
      </w:r>
    </w:p>
    <w:p w14:paraId="2E8F8A86" w14:textId="77777777" w:rsidR="00422E0B" w:rsidRPr="00422E0B" w:rsidRDefault="00422E0B" w:rsidP="00422E0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Uređenje zida na groblju Lič 125.000,00 kn</w:t>
      </w:r>
    </w:p>
    <w:p w14:paraId="53C1F2EC" w14:textId="77777777" w:rsidR="00C104A7" w:rsidRDefault="00C104A7" w:rsidP="00C104A7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Vertikalna i horizontalna signalizacija 40.000,00 kuna</w:t>
      </w:r>
    </w:p>
    <w:p w14:paraId="52912312" w14:textId="77777777" w:rsidR="00422E0B" w:rsidRDefault="00422E0B" w:rsidP="00C104A7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Javna rasvjeta 200.000,00 kn</w:t>
      </w:r>
    </w:p>
    <w:p w14:paraId="24FB537D" w14:textId="77777777" w:rsidR="00C104A7" w:rsidRDefault="00C104A7" w:rsidP="00C104A7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Uređenje stepenica od groblja Lič do željezničke stanice 62.500,00 kn</w:t>
      </w:r>
    </w:p>
    <w:p w14:paraId="58BEB61B" w14:textId="77777777" w:rsidR="00C104A7" w:rsidRDefault="00C104A7" w:rsidP="00C104A7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Uređenje stepenica odnosno postavljanje novog segmenta u ulici Dr. Franje Račkog (uz Sv. Anton kod Gorskih dvora)</w:t>
      </w:r>
    </w:p>
    <w:p w14:paraId="275CFF87" w14:textId="77777777" w:rsidR="00422E0B" w:rsidRDefault="00422E0B" w:rsidP="00422E0B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Dobava i postavljanje koševa za otpatke, novih klupa uz jezero postavljanje stalaka za bicikle, postavljanje ograda uz dječja igrališta, nabava igrala 148.000,00 kn</w:t>
      </w:r>
    </w:p>
    <w:p w14:paraId="35C3B017" w14:textId="77777777" w:rsidR="00C104A7" w:rsidRDefault="00422E0B" w:rsidP="00422E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 ostale poslove iz Programa održavanja provoditi će se sa KTD d.o.o. Fužine sukladno sklopljenim ugovorom.</w:t>
      </w:r>
    </w:p>
    <w:p w14:paraId="2F47383A" w14:textId="62AC78BC" w:rsidR="00C104A7" w:rsidRDefault="00C104A7" w:rsidP="00C104A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U nastavku se daje detaljan prikaz planiranih projekata i nji</w:t>
      </w:r>
      <w:r>
        <w:rPr>
          <w:rFonts w:ascii="Arial" w:hAnsi="Arial" w:cs="Arial"/>
          <w:sz w:val="24"/>
          <w:szCs w:val="24"/>
        </w:rPr>
        <w:t>hovih troškova</w:t>
      </w:r>
      <w:r w:rsidR="00422E0B">
        <w:rPr>
          <w:rFonts w:ascii="Arial" w:hAnsi="Arial" w:cs="Arial"/>
          <w:sz w:val="24"/>
          <w:szCs w:val="24"/>
        </w:rPr>
        <w:t xml:space="preserve"> iz Programa građenja Općine Fužine za 2021. godinu:</w:t>
      </w:r>
    </w:p>
    <w:p w14:paraId="0DA0B811" w14:textId="77777777" w:rsidR="005801B3" w:rsidRPr="00C104A7" w:rsidRDefault="005801B3" w:rsidP="00C104A7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5A44C2B0" w14:textId="77777777" w:rsidR="00C104A7" w:rsidRPr="00C104A7" w:rsidRDefault="00C104A7" w:rsidP="00C104A7">
      <w:pPr>
        <w:rPr>
          <w:rFonts w:ascii="Arial" w:hAnsi="Arial" w:cs="Arial"/>
          <w:b/>
          <w:sz w:val="24"/>
          <w:szCs w:val="24"/>
        </w:rPr>
      </w:pPr>
      <w:r w:rsidRPr="00C104A7">
        <w:rPr>
          <w:rFonts w:ascii="Arial" w:hAnsi="Arial" w:cs="Arial"/>
          <w:b/>
          <w:sz w:val="24"/>
          <w:szCs w:val="24"/>
        </w:rPr>
        <w:t>CESTE</w:t>
      </w:r>
    </w:p>
    <w:p w14:paraId="1AEDCDEE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ZAOBILAZNICA FUŽINE:</w:t>
      </w:r>
    </w:p>
    <w:p w14:paraId="3001DDD5" w14:textId="77777777" w:rsidR="00C104A7" w:rsidRPr="00C104A7" w:rsidRDefault="00C104A7" w:rsidP="00C104A7">
      <w:pPr>
        <w:pStyle w:val="Odlomakpopisa"/>
        <w:numPr>
          <w:ilvl w:val="0"/>
          <w:numId w:val="28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Otkup zemljišta 3.000.000,00 kn</w:t>
      </w:r>
    </w:p>
    <w:p w14:paraId="52A7FAF6" w14:textId="77777777" w:rsidR="00C104A7" w:rsidRPr="00C104A7" w:rsidRDefault="00C104A7" w:rsidP="00C104A7">
      <w:pPr>
        <w:pStyle w:val="Odlomakpopisa"/>
        <w:numPr>
          <w:ilvl w:val="0"/>
          <w:numId w:val="28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15.000,00 kn</w:t>
      </w:r>
    </w:p>
    <w:p w14:paraId="11538D41" w14:textId="77777777" w:rsidR="00C104A7" w:rsidRPr="00C104A7" w:rsidRDefault="00C104A7" w:rsidP="00C104A7">
      <w:pPr>
        <w:pStyle w:val="Odlomakpopisa"/>
        <w:numPr>
          <w:ilvl w:val="0"/>
          <w:numId w:val="28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Elaborat procijene zemljišta 17.500,00 kn</w:t>
      </w:r>
    </w:p>
    <w:p w14:paraId="4D5EC0F1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CESTA MOSTIĆI-BAJER:</w:t>
      </w:r>
    </w:p>
    <w:p w14:paraId="471CBE95" w14:textId="77777777" w:rsidR="00C104A7" w:rsidRPr="00C104A7" w:rsidRDefault="00C104A7" w:rsidP="00C104A7">
      <w:pPr>
        <w:pStyle w:val="Odlomakpopisa"/>
        <w:numPr>
          <w:ilvl w:val="0"/>
          <w:numId w:val="29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15.000,00 kn</w:t>
      </w:r>
    </w:p>
    <w:p w14:paraId="34C83C96" w14:textId="77777777" w:rsidR="00C104A7" w:rsidRPr="00C104A7" w:rsidRDefault="00C104A7" w:rsidP="00C104A7">
      <w:pPr>
        <w:pStyle w:val="Odlomakpopisa"/>
        <w:numPr>
          <w:ilvl w:val="0"/>
          <w:numId w:val="29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Projektna dokumentacija 32.000,00 kn</w:t>
      </w:r>
    </w:p>
    <w:p w14:paraId="00C913E6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ULICA SEDNJAK:</w:t>
      </w:r>
    </w:p>
    <w:p w14:paraId="3D0D0405" w14:textId="77777777" w:rsidR="00C104A7" w:rsidRPr="00C104A7" w:rsidRDefault="00C104A7" w:rsidP="00C104A7">
      <w:pPr>
        <w:pStyle w:val="Odlomakpopisa"/>
        <w:numPr>
          <w:ilvl w:val="0"/>
          <w:numId w:val="30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Projektna dokumentacija 30.000,00 kn</w:t>
      </w:r>
    </w:p>
    <w:p w14:paraId="376006C4" w14:textId="77777777" w:rsidR="00C104A7" w:rsidRPr="00C104A7" w:rsidRDefault="00C104A7" w:rsidP="00C104A7">
      <w:pPr>
        <w:pStyle w:val="Odlomakpopisa"/>
        <w:numPr>
          <w:ilvl w:val="0"/>
          <w:numId w:val="30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15.000,00 kn</w:t>
      </w:r>
    </w:p>
    <w:p w14:paraId="79F04F10" w14:textId="77777777" w:rsidR="00C104A7" w:rsidRPr="00C104A7" w:rsidRDefault="00C104A7" w:rsidP="00C104A7">
      <w:pPr>
        <w:pStyle w:val="Odlomakpopisa"/>
        <w:numPr>
          <w:ilvl w:val="0"/>
          <w:numId w:val="30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Izgradnja 270.000,00 kn</w:t>
      </w:r>
    </w:p>
    <w:p w14:paraId="13160C0E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IZGRADNJA NERAZVRSTANE CESTE PREMA PILANI ČEBUHAR</w:t>
      </w:r>
    </w:p>
    <w:p w14:paraId="4FD936A6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Projektna dokumentacija 62.500,00 kn</w:t>
      </w:r>
    </w:p>
    <w:p w14:paraId="5B1255AB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15.000,00 kn</w:t>
      </w:r>
    </w:p>
    <w:p w14:paraId="696D7961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IZGRADNJA NERAZVRSTANE CESTE ULICA SELINE</w:t>
      </w:r>
    </w:p>
    <w:p w14:paraId="27D66C89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Projektna dokumentacija 43.750,00 kn</w:t>
      </w:r>
    </w:p>
    <w:p w14:paraId="680E85A1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15.000,00 kn</w:t>
      </w:r>
    </w:p>
    <w:p w14:paraId="102964BB" w14:textId="0CE48D1C" w:rsidR="00C104A7" w:rsidRPr="00C104A7" w:rsidRDefault="00F16B25" w:rsidP="00C10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UREĐENJE CENTRA LIČ</w:t>
      </w:r>
    </w:p>
    <w:p w14:paraId="1F0A1B59" w14:textId="2D857704" w:rsidR="00C104A7" w:rsidRPr="00C104A7" w:rsidRDefault="00F16B25" w:rsidP="00C104A7">
      <w:pPr>
        <w:pStyle w:val="Odlomakpopisa"/>
        <w:numPr>
          <w:ilvl w:val="0"/>
          <w:numId w:val="34"/>
        </w:num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Projektna dokumentacija </w:t>
      </w:r>
      <w:r w:rsidR="00C104A7" w:rsidRPr="00C104A7">
        <w:rPr>
          <w:rFonts w:ascii="Arial" w:hAnsi="Arial" w:cs="Arial"/>
          <w:sz w:val="24"/>
          <w:szCs w:val="24"/>
        </w:rPr>
        <w:t>50.000,00 kn</w:t>
      </w:r>
    </w:p>
    <w:p w14:paraId="61C7EEC3" w14:textId="77777777" w:rsidR="00C104A7" w:rsidRPr="00C104A7" w:rsidRDefault="00C104A7" w:rsidP="00C104A7">
      <w:pPr>
        <w:rPr>
          <w:rFonts w:ascii="Arial" w:hAnsi="Arial" w:cs="Arial"/>
          <w:b/>
          <w:sz w:val="24"/>
          <w:szCs w:val="24"/>
        </w:rPr>
      </w:pPr>
      <w:r w:rsidRPr="00C104A7">
        <w:rPr>
          <w:rFonts w:ascii="Arial" w:hAnsi="Arial" w:cs="Arial"/>
          <w:b/>
          <w:sz w:val="24"/>
          <w:szCs w:val="24"/>
        </w:rPr>
        <w:t>JAVNE POVRŠINE NA KOJIMA NIJE DOPUŠTEN PROMET</w:t>
      </w:r>
    </w:p>
    <w:p w14:paraId="4E1F88FA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 VRTIĆ</w:t>
      </w:r>
    </w:p>
    <w:p w14:paraId="2AD6CC5E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Projektna dokumentacija 65.000,00 kn</w:t>
      </w:r>
    </w:p>
    <w:p w14:paraId="0D6AFB0F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lastRenderedPageBreak/>
        <w:t>MOST VRELO</w:t>
      </w:r>
    </w:p>
    <w:p w14:paraId="5C2E17CF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Izgradnja 375.000,00 kn</w:t>
      </w:r>
    </w:p>
    <w:p w14:paraId="6F54443A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Nadzor 25.000,00 kn</w:t>
      </w:r>
    </w:p>
    <w:p w14:paraId="0ECA51B8" w14:textId="77777777" w:rsidR="00C104A7" w:rsidRPr="00C104A7" w:rsidRDefault="00C104A7" w:rsidP="00C104A7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5.000,00 kn</w:t>
      </w:r>
    </w:p>
    <w:p w14:paraId="0D210F57" w14:textId="77777777" w:rsidR="00C104A7" w:rsidRPr="00C104A7" w:rsidRDefault="00C104A7" w:rsidP="00C104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GROBLJA</w:t>
      </w:r>
    </w:p>
    <w:p w14:paraId="485645E3" w14:textId="77777777" w:rsidR="00C104A7" w:rsidRPr="00C104A7" w:rsidRDefault="00C104A7" w:rsidP="00C104A7">
      <w:pPr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GROBLJE FUŽINE</w:t>
      </w:r>
    </w:p>
    <w:p w14:paraId="30C3E1AB" w14:textId="77777777" w:rsidR="00C104A7" w:rsidRPr="00C104A7" w:rsidRDefault="00C104A7" w:rsidP="00C104A7">
      <w:pPr>
        <w:pStyle w:val="Odlomakpopisa"/>
        <w:numPr>
          <w:ilvl w:val="0"/>
          <w:numId w:val="33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Procjena zemljišta 10.000,00 kn</w:t>
      </w:r>
    </w:p>
    <w:p w14:paraId="65B52C8B" w14:textId="77777777" w:rsidR="00C104A7" w:rsidRPr="00C104A7" w:rsidRDefault="00C104A7" w:rsidP="00C104A7">
      <w:pPr>
        <w:pStyle w:val="Odlomakpopisa"/>
        <w:numPr>
          <w:ilvl w:val="0"/>
          <w:numId w:val="33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Geodetski radovi 10.000,00 kn</w:t>
      </w:r>
    </w:p>
    <w:p w14:paraId="727ABF03" w14:textId="77777777" w:rsidR="00C104A7" w:rsidRPr="00C104A7" w:rsidRDefault="00C104A7" w:rsidP="00C104A7">
      <w:pPr>
        <w:pStyle w:val="Odlomakpopisa"/>
        <w:numPr>
          <w:ilvl w:val="0"/>
          <w:numId w:val="33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Otkup zemljišta 386.000,00 kn</w:t>
      </w:r>
    </w:p>
    <w:p w14:paraId="69FED338" w14:textId="0198D5AF" w:rsidR="00C104A7" w:rsidRDefault="00C104A7" w:rsidP="00C104A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Prethodno navedeni projekti dio su Programa građenja Općine Fužine za 2021. godinu, no njihova realizacija znatno će ovisiti o tijeku ostvarenja izvora prihoda za koje je vezan svaki pojedini projekt odnosno aktivnost.</w:t>
      </w:r>
    </w:p>
    <w:p w14:paraId="5F4A46B5" w14:textId="3F876712" w:rsidR="00424CBE" w:rsidRDefault="00424CBE" w:rsidP="00C104A7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4889F042" w14:textId="5C2BB117" w:rsidR="00424CBE" w:rsidRDefault="00424CBE" w:rsidP="00C104A7">
      <w:pPr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424CBE">
        <w:rPr>
          <w:rFonts w:ascii="Arial" w:hAnsi="Arial" w:cs="Arial"/>
          <w:b/>
          <w:bCs/>
          <w:sz w:val="24"/>
          <w:szCs w:val="24"/>
        </w:rPr>
        <w:t>Prikaz plana proračuna – funkcijska klasifikacija</w:t>
      </w:r>
    </w:p>
    <w:p w14:paraId="1335AE07" w14:textId="0D6200E3" w:rsidR="00424CBE" w:rsidRDefault="00424CBE" w:rsidP="00C104A7">
      <w:pPr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03C8BCBD" w14:textId="300A4912" w:rsidR="00424CBE" w:rsidRPr="00424CBE" w:rsidRDefault="00424CBE" w:rsidP="00C104A7">
      <w:pPr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A200BF" wp14:editId="4C9CE4DD">
            <wp:extent cx="5759450" cy="3322760"/>
            <wp:effectExtent l="0" t="0" r="0" b="0"/>
            <wp:docPr id="7433149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14975" name="Picture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F6FC" w14:textId="7558CEB1" w:rsidR="00C104A7" w:rsidRDefault="00C104A7" w:rsidP="00C104A7">
      <w:pPr>
        <w:rPr>
          <w:rFonts w:ascii="Arial" w:hAnsi="Arial" w:cs="Arial"/>
          <w:b/>
          <w:i/>
          <w:sz w:val="24"/>
          <w:szCs w:val="24"/>
        </w:rPr>
      </w:pPr>
    </w:p>
    <w:p w14:paraId="6AFE42F3" w14:textId="375B5EC9" w:rsidR="00424CBE" w:rsidRDefault="00424CBE" w:rsidP="00C104A7">
      <w:pPr>
        <w:rPr>
          <w:rFonts w:ascii="Arial" w:hAnsi="Arial" w:cs="Arial"/>
          <w:b/>
          <w:i/>
          <w:sz w:val="24"/>
          <w:szCs w:val="24"/>
        </w:rPr>
      </w:pPr>
    </w:p>
    <w:p w14:paraId="47501E42" w14:textId="67A5B0A0" w:rsidR="00424CBE" w:rsidRDefault="00424CBE" w:rsidP="00C104A7">
      <w:pPr>
        <w:rPr>
          <w:rFonts w:ascii="Arial" w:hAnsi="Arial" w:cs="Arial"/>
          <w:b/>
          <w:i/>
          <w:sz w:val="24"/>
          <w:szCs w:val="24"/>
        </w:rPr>
      </w:pPr>
    </w:p>
    <w:p w14:paraId="5A75E47B" w14:textId="77777777" w:rsidR="00424CBE" w:rsidRDefault="00424CBE" w:rsidP="00C104A7">
      <w:pPr>
        <w:rPr>
          <w:rFonts w:ascii="Arial" w:hAnsi="Arial" w:cs="Arial"/>
          <w:b/>
          <w:i/>
          <w:sz w:val="24"/>
          <w:szCs w:val="24"/>
        </w:rPr>
      </w:pPr>
    </w:p>
    <w:tbl>
      <w:tblPr>
        <w:tblW w:w="11120" w:type="dxa"/>
        <w:tblInd w:w="-10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20"/>
        <w:gridCol w:w="2900"/>
      </w:tblGrid>
      <w:tr w:rsidR="00424CBE" w:rsidRPr="00424CBE" w14:paraId="533664B6" w14:textId="77777777" w:rsidTr="00424CBE">
        <w:trPr>
          <w:trHeight w:hRule="exact" w:val="400"/>
        </w:trPr>
        <w:tc>
          <w:tcPr>
            <w:tcW w:w="8220" w:type="dxa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526C9" w14:textId="77777777" w:rsidR="00424CBE" w:rsidRPr="00424CBE" w:rsidRDefault="00424CBE" w:rsidP="0004105C">
            <w:pPr>
              <w:pStyle w:val="DefaultStyle"/>
              <w:ind w:left="200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b/>
                <w:sz w:val="24"/>
                <w:szCs w:val="24"/>
              </w:rPr>
              <w:lastRenderedPageBreak/>
              <w:t>Naziv</w:t>
            </w:r>
          </w:p>
        </w:tc>
        <w:tc>
          <w:tcPr>
            <w:tcW w:w="2900" w:type="dxa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DD1CC" w14:textId="77777777" w:rsidR="00424CBE" w:rsidRPr="00424CBE" w:rsidRDefault="00424CBE" w:rsidP="0004105C">
            <w:pPr>
              <w:pStyle w:val="DefaultStyle"/>
              <w:ind w:right="10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b/>
                <w:sz w:val="24"/>
                <w:szCs w:val="24"/>
              </w:rPr>
              <w:t>Iznos</w:t>
            </w:r>
          </w:p>
        </w:tc>
      </w:tr>
      <w:tr w:rsidR="00424CBE" w:rsidRPr="00424CBE" w14:paraId="25D1002F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8C27FA5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Cestovni promet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8A7BB81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16.490.950,00</w:t>
            </w:r>
          </w:p>
        </w:tc>
      </w:tr>
      <w:tr w:rsidR="00424CBE" w:rsidRPr="00424CBE" w14:paraId="4A60003A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E00C704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Rashodi vezani za stanovanje i kom. pogodnosti koji nisu drugdje svrstani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EDFCA47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4.350.135,00</w:t>
            </w:r>
          </w:p>
        </w:tc>
      </w:tr>
      <w:tr w:rsidR="00424CBE" w:rsidRPr="00424CBE" w14:paraId="35F571F8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FF58344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Opskrba vodom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8B9AB81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4.050.000,00</w:t>
            </w:r>
          </w:p>
        </w:tc>
      </w:tr>
      <w:tr w:rsidR="00424CBE" w:rsidRPr="00424CBE" w14:paraId="40500241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4220579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Izvršna  i zakonodavna tijela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838A648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3.272.229,00</w:t>
            </w:r>
          </w:p>
        </w:tc>
      </w:tr>
      <w:tr w:rsidR="00424CBE" w:rsidRPr="00424CBE" w14:paraId="41A92995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873593E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Razvoj zajednice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C33935C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1.855.000,00</w:t>
            </w:r>
          </w:p>
        </w:tc>
      </w:tr>
      <w:tr w:rsidR="00424CBE" w:rsidRPr="00424CBE" w14:paraId="2A52BBAB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1AD07F5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Predškolsko obrazovanje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616F8C7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1.214.608,00</w:t>
            </w:r>
          </w:p>
        </w:tc>
      </w:tr>
      <w:tr w:rsidR="00424CBE" w:rsidRPr="00424CBE" w14:paraId="1E5C395B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2F64CA3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Gospodarenje otpadom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DE6E7EC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636.165,00</w:t>
            </w:r>
          </w:p>
        </w:tc>
      </w:tr>
      <w:tr w:rsidR="00424CBE" w:rsidRPr="00424CBE" w14:paraId="250B6801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3110BD5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Ulična rasvjeta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FFFD7EC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600.000,00</w:t>
            </w:r>
          </w:p>
        </w:tc>
      </w:tr>
      <w:tr w:rsidR="00424CBE" w:rsidRPr="00424CBE" w14:paraId="0A534A77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1A1BE16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Rashodi za rekreaciju, kulturu i religiju koji nisu drugdje svrstani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5063605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382.250,00</w:t>
            </w:r>
          </w:p>
        </w:tc>
      </w:tr>
      <w:tr w:rsidR="00424CBE" w:rsidRPr="00424CBE" w14:paraId="6520088E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85C7965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Obitelj i djeca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EA9DA14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273.500,00</w:t>
            </w:r>
          </w:p>
        </w:tc>
      </w:tr>
      <w:tr w:rsidR="00424CBE" w:rsidRPr="00424CBE" w14:paraId="5398E43C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8F520E1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Usluge protupožarne zaštite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EFB23CB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160.000,00</w:t>
            </w:r>
          </w:p>
        </w:tc>
      </w:tr>
      <w:tr w:rsidR="00424CBE" w:rsidRPr="00424CBE" w14:paraId="053F88A2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B78A232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Poljoprivreda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DF32E2E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125.000,00</w:t>
            </w:r>
          </w:p>
        </w:tc>
      </w:tr>
      <w:tr w:rsidR="00424CBE" w:rsidRPr="00424CBE" w14:paraId="2393A0C6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169743C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Službe emitiranja i izdavanja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59D0347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122.000,00</w:t>
            </w:r>
          </w:p>
        </w:tc>
      </w:tr>
      <w:tr w:rsidR="00424CBE" w:rsidRPr="00424CBE" w14:paraId="7244DD80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18B87A5" w14:textId="21E579D5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Promet vodnim p</w:t>
            </w:r>
            <w:r w:rsidR="00BF4E61">
              <w:rPr>
                <w:rFonts w:ascii="Arial" w:hAnsi="Arial" w:cs="Arial"/>
                <w:sz w:val="24"/>
                <w:szCs w:val="24"/>
              </w:rPr>
              <w:t>u</w:t>
            </w:r>
            <w:r w:rsidRPr="00424CBE">
              <w:rPr>
                <w:rFonts w:ascii="Arial" w:hAnsi="Arial" w:cs="Arial"/>
                <w:sz w:val="24"/>
                <w:szCs w:val="24"/>
              </w:rPr>
              <w:t>tovima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0DFBC3B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100.000,00</w:t>
            </w:r>
          </w:p>
        </w:tc>
      </w:tr>
      <w:tr w:rsidR="00424CBE" w:rsidRPr="00424CBE" w14:paraId="09B7C7BD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6F26EEF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Ekonomski poslovi koji nisu drugdje svrstani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D96B558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100.000,00</w:t>
            </w:r>
          </w:p>
        </w:tc>
      </w:tr>
      <w:tr w:rsidR="00424CBE" w:rsidRPr="00424CBE" w14:paraId="729A1154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A765E2C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Poslovi i usluge zaštite okoliša koji nisu drugdje svrstani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A07A6E2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90.000,00</w:t>
            </w:r>
          </w:p>
        </w:tc>
      </w:tr>
      <w:tr w:rsidR="00424CBE" w:rsidRPr="00424CBE" w14:paraId="5EEDCD3F" w14:textId="77777777" w:rsidTr="00424CBE">
        <w:trPr>
          <w:trHeight w:hRule="exact" w:val="20"/>
        </w:trPr>
        <w:tc>
          <w:tcPr>
            <w:tcW w:w="11120" w:type="dxa"/>
            <w:gridSpan w:val="2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50215" w14:textId="77777777" w:rsidR="00424CBE" w:rsidRPr="00424CBE" w:rsidRDefault="00424CBE" w:rsidP="0004105C">
            <w:pPr>
              <w:pStyle w:val="EMPTYCELLSTYL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CBE" w:rsidRPr="00424CBE" w14:paraId="4DDFA793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7B528C6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Službe kulture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BEA12CA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76.900,00</w:t>
            </w:r>
          </w:p>
        </w:tc>
      </w:tr>
      <w:tr w:rsidR="00424CBE" w:rsidRPr="00424CBE" w14:paraId="752C2D40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82C843A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Religijske i druge službe zajednice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ED96608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68.000,00</w:t>
            </w:r>
          </w:p>
        </w:tc>
      </w:tr>
      <w:tr w:rsidR="00424CBE" w:rsidRPr="00424CBE" w14:paraId="1F8D0F11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AD0E344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Financijski i fiskalni poslovi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AAB7AA5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57.000,00</w:t>
            </w:r>
          </w:p>
        </w:tc>
      </w:tr>
      <w:tr w:rsidR="00424CBE" w:rsidRPr="00424CBE" w14:paraId="41176C03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187D439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Starost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2E54867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46.800,00</w:t>
            </w:r>
          </w:p>
        </w:tc>
      </w:tr>
      <w:tr w:rsidR="00424CBE" w:rsidRPr="00424CBE" w14:paraId="5EBB5CF7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A97972A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Službe rekreacije i sporta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48F0B8F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45.000,00</w:t>
            </w:r>
          </w:p>
        </w:tc>
      </w:tr>
      <w:tr w:rsidR="00424CBE" w:rsidRPr="00424CBE" w14:paraId="1FDE2991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4EA5EC6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Turizam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E42B31D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40.000,00</w:t>
            </w:r>
          </w:p>
        </w:tc>
      </w:tr>
      <w:tr w:rsidR="00424CBE" w:rsidRPr="00424CBE" w14:paraId="24913FB2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8ED64D6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Aktivnosti socijalne zaštite koje nisu drugdje svrstane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6423252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35.000,00</w:t>
            </w:r>
          </w:p>
        </w:tc>
      </w:tr>
      <w:tr w:rsidR="00424CBE" w:rsidRPr="00424CBE" w14:paraId="33EA421B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3454336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Gospodarenje otpadnim vodama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3306D9F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424CBE" w:rsidRPr="00424CBE" w14:paraId="03F42072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CF6DB61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Osnovno obrazovanje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54ADC59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424CBE" w:rsidRPr="00424CBE" w14:paraId="24360405" w14:textId="77777777" w:rsidTr="00424CBE">
        <w:trPr>
          <w:trHeight w:hRule="exact" w:val="766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78D6E49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Socijalna pomoć stanovništvu koje nije obuhvaćeno redovnim socijalnim programima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7CCBB31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17.500,00</w:t>
            </w:r>
          </w:p>
        </w:tc>
      </w:tr>
      <w:tr w:rsidR="00424CBE" w:rsidRPr="00424CBE" w14:paraId="0008515A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744F6A7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Rashodi za javni red i sigurnost koji nisu drugdje svrstani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BB73F68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424CBE" w:rsidRPr="00424CBE" w14:paraId="2BDECAE6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A2591A1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Stanovanje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E50C692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14.050,00</w:t>
            </w:r>
          </w:p>
        </w:tc>
      </w:tr>
      <w:tr w:rsidR="00424CBE" w:rsidRPr="00424CBE" w14:paraId="2A85F5F1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D1A96C6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Istraživanje i razvoj rekreacije, kulture i religije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016ECC5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424CBE" w:rsidRPr="00424CBE" w14:paraId="75E05F52" w14:textId="77777777" w:rsidTr="00424CBE">
        <w:trPr>
          <w:trHeight w:hRule="exact" w:val="400"/>
        </w:trPr>
        <w:tc>
          <w:tcPr>
            <w:tcW w:w="8220" w:type="dxa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038F71D" w14:textId="77777777" w:rsidR="00424CBE" w:rsidRPr="00424CBE" w:rsidRDefault="00424CBE" w:rsidP="0004105C">
            <w:pPr>
              <w:pStyle w:val="DefaultStyle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Smanjenje zagađivanja</w:t>
            </w:r>
          </w:p>
        </w:tc>
        <w:tc>
          <w:tcPr>
            <w:tcW w:w="2900" w:type="dxa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46D0833" w14:textId="77777777" w:rsidR="00424CBE" w:rsidRPr="00424CBE" w:rsidRDefault="00424CBE" w:rsidP="0004105C">
            <w:pPr>
              <w:pStyle w:val="DefaultStyle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24CBE">
              <w:rPr>
                <w:rFonts w:ascii="Arial" w:hAnsi="Arial" w:cs="Arial"/>
                <w:sz w:val="24"/>
                <w:szCs w:val="24"/>
              </w:rPr>
              <w:t>8.000,00</w:t>
            </w:r>
          </w:p>
        </w:tc>
      </w:tr>
    </w:tbl>
    <w:p w14:paraId="568EBEAD" w14:textId="3D35D454" w:rsidR="00424CBE" w:rsidRDefault="00424CBE" w:rsidP="00C104A7">
      <w:pPr>
        <w:rPr>
          <w:rFonts w:ascii="Arial" w:hAnsi="Arial" w:cs="Arial"/>
          <w:b/>
          <w:i/>
          <w:sz w:val="24"/>
          <w:szCs w:val="24"/>
        </w:rPr>
      </w:pPr>
    </w:p>
    <w:p w14:paraId="551F806B" w14:textId="348E63E9" w:rsidR="00424CBE" w:rsidRDefault="00424CBE" w:rsidP="00C104A7">
      <w:pPr>
        <w:rPr>
          <w:rFonts w:ascii="Arial" w:hAnsi="Arial" w:cs="Arial"/>
          <w:b/>
          <w:i/>
          <w:sz w:val="24"/>
          <w:szCs w:val="24"/>
        </w:rPr>
      </w:pPr>
    </w:p>
    <w:p w14:paraId="78B6FEAE" w14:textId="3C3B6933" w:rsidR="00C104A7" w:rsidRPr="00E36B69" w:rsidRDefault="00FB55A9" w:rsidP="00C104A7">
      <w:pPr>
        <w:rPr>
          <w:rFonts w:ascii="Arial" w:hAnsi="Arial" w:cs="Arial"/>
          <w:bCs/>
          <w:iCs/>
          <w:sz w:val="32"/>
          <w:szCs w:val="32"/>
        </w:rPr>
      </w:pPr>
      <w:r w:rsidRPr="00E36B69">
        <w:rPr>
          <w:rFonts w:ascii="Arial" w:hAnsi="Arial" w:cs="Arial"/>
          <w:bCs/>
          <w:iCs/>
          <w:sz w:val="32"/>
          <w:szCs w:val="32"/>
        </w:rPr>
        <w:lastRenderedPageBreak/>
        <w:t>3.3. Projekti u tijeku i projekti prijavljeni na natječaje za sufinanciranje</w:t>
      </w:r>
    </w:p>
    <w:p w14:paraId="1F5550F3" w14:textId="77777777" w:rsidR="00C104A7" w:rsidRPr="00C104A7" w:rsidRDefault="00C104A7" w:rsidP="00C104A7">
      <w:pPr>
        <w:jc w:val="both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Planom Proračuna za 2021. godinu moramo obuhvatiti i projekte koji su započeti ili prijavljeni na pojedine natječaje, a to su:</w:t>
      </w:r>
    </w:p>
    <w:p w14:paraId="270F37F2" w14:textId="77777777" w:rsidR="00C104A7" w:rsidRPr="00C104A7" w:rsidRDefault="00C104A7" w:rsidP="00C104A7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Projekt „Zaželi“ 4</w:t>
      </w:r>
      <w:r>
        <w:rPr>
          <w:rFonts w:ascii="Arial" w:hAnsi="Arial" w:cs="Arial"/>
          <w:sz w:val="24"/>
          <w:szCs w:val="24"/>
        </w:rPr>
        <w:t>04</w:t>
      </w:r>
      <w:r w:rsidRPr="00C104A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769,</w:t>
      </w:r>
      <w:r w:rsidRPr="00C104A7">
        <w:rPr>
          <w:rFonts w:ascii="Arial" w:hAnsi="Arial" w:cs="Arial"/>
          <w:sz w:val="24"/>
          <w:szCs w:val="24"/>
        </w:rPr>
        <w:t>00 kn – financiran u 100% iznosu</w:t>
      </w:r>
    </w:p>
    <w:p w14:paraId="0DE20533" w14:textId="77777777" w:rsidR="00C104A7" w:rsidRPr="00C104A7" w:rsidRDefault="00C104A7" w:rsidP="00C104A7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Cesta Kraljev jarak 1.632.000,00 kn – Kredit – povrat od Agencije za plaćanje</w:t>
      </w:r>
    </w:p>
    <w:p w14:paraId="32EE378A" w14:textId="77777777" w:rsidR="00C104A7" w:rsidRPr="00C104A7" w:rsidRDefault="00C104A7" w:rsidP="00C104A7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Lepenica 1 Faza 973.000,00 kn – financiran u 100% iznosu</w:t>
      </w:r>
    </w:p>
    <w:p w14:paraId="77D583F1" w14:textId="77777777" w:rsidR="00C104A7" w:rsidRPr="00C104A7" w:rsidRDefault="00C104A7" w:rsidP="00C104A7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Lepenica 2 faza 631.000,00 – financiran u 100% iznosu</w:t>
      </w:r>
    </w:p>
    <w:p w14:paraId="5533BA72" w14:textId="77777777" w:rsidR="00C104A7" w:rsidRPr="00C104A7" w:rsidRDefault="00C104A7" w:rsidP="00C104A7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Reciklažna mobilna jedinica 120.000,00 kn – financirana u 85% iznosu, ostatak moramo osigurati iz ostalih prihoda)</w:t>
      </w:r>
    </w:p>
    <w:p w14:paraId="3C849808" w14:textId="3DCB1723" w:rsidR="00C104A7" w:rsidRDefault="00C104A7" w:rsidP="00C104A7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C104A7">
        <w:rPr>
          <w:rFonts w:ascii="Arial" w:hAnsi="Arial" w:cs="Arial"/>
          <w:sz w:val="24"/>
          <w:szCs w:val="24"/>
        </w:rPr>
        <w:t>Krov društveni dom Fužine 808.000,00 kn – financiran sa 370.000,00 kn, a za preostali dio moramo sami osigurati sredstva i to u iz</w:t>
      </w:r>
      <w:r>
        <w:rPr>
          <w:rFonts w:ascii="Arial" w:hAnsi="Arial" w:cs="Arial"/>
          <w:sz w:val="24"/>
          <w:szCs w:val="24"/>
        </w:rPr>
        <w:t>nosu od 438.000,00 kn</w:t>
      </w:r>
    </w:p>
    <w:p w14:paraId="5E0F4A1B" w14:textId="4EBD60F9" w:rsidR="00D37C0F" w:rsidRPr="00D37C0F" w:rsidRDefault="00D37C0F" w:rsidP="00D37C0F">
      <w:pPr>
        <w:spacing w:line="259" w:lineRule="auto"/>
        <w:rPr>
          <w:rFonts w:ascii="Arial" w:hAnsi="Arial" w:cs="Arial"/>
          <w:sz w:val="24"/>
          <w:szCs w:val="24"/>
        </w:rPr>
      </w:pPr>
    </w:p>
    <w:p w14:paraId="11F3C649" w14:textId="6BAED84F" w:rsidR="00D37C0F" w:rsidRPr="00D37C0F" w:rsidRDefault="00D37C0F" w:rsidP="00D37C0F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D37C0F">
        <w:rPr>
          <w:rFonts w:ascii="Arial" w:hAnsi="Arial" w:cs="Arial"/>
          <w:i/>
          <w:iCs/>
          <w:sz w:val="24"/>
          <w:szCs w:val="24"/>
        </w:rPr>
        <w:t>Idejno rješenje arhitektonskih zahvata na obalama jezera Lepenica</w:t>
      </w:r>
    </w:p>
    <w:p w14:paraId="1B30834A" w14:textId="5CA2204F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  <w:r w:rsidRPr="00D37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D51295" wp14:editId="6D12CE0C">
            <wp:extent cx="5759450" cy="23895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7278" w14:textId="318C9073" w:rsidR="00D37C0F" w:rsidRPr="00D37C0F" w:rsidRDefault="00D37C0F" w:rsidP="001D7612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D37C0F">
        <w:rPr>
          <w:rFonts w:ascii="Arial" w:hAnsi="Arial" w:cs="Arial"/>
          <w:i/>
          <w:iCs/>
          <w:sz w:val="24"/>
          <w:szCs w:val="24"/>
        </w:rPr>
        <w:t>Mobilna reciklažna jedinica</w:t>
      </w:r>
    </w:p>
    <w:p w14:paraId="142D0B3F" w14:textId="390E8A22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  <w:r w:rsidRPr="007668E6">
        <w:rPr>
          <w:rFonts w:cs="Arial"/>
          <w:bCs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93CE3E4" wp14:editId="18C30E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82484" cy="3137107"/>
            <wp:effectExtent l="0" t="0" r="0" b="6350"/>
            <wp:wrapNone/>
            <wp:docPr id="11" name="Picture 11" descr="C:\Users\ihabus\Desktop\slike i scanovi\MRD P7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habus\Desktop\slike i scanovi\MRD P7\DSC_0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84" cy="313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D0ACA" w14:textId="6FA8E8CF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7AE33116" w14:textId="7671F42E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  <w:r w:rsidRPr="003600E4">
        <w:rPr>
          <w:rFonts w:cs="Arial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490C8A0" wp14:editId="2AA96D01">
            <wp:simplePos x="0" y="0"/>
            <wp:positionH relativeFrom="margin">
              <wp:posOffset>2655277</wp:posOffset>
            </wp:positionH>
            <wp:positionV relativeFrom="paragraph">
              <wp:posOffset>7962</wp:posOffset>
            </wp:positionV>
            <wp:extent cx="3115340" cy="1749502"/>
            <wp:effectExtent l="0" t="0" r="8890" b="3175"/>
            <wp:wrapNone/>
            <wp:docPr id="6" name="Picture 6" descr="20150401_12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401_1225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40" cy="1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D0BD" w14:textId="5BF3CB4B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0B37F2F9" w14:textId="3B53DEAF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14A6AD04" w14:textId="1E0F6621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3FAA6FB8" w14:textId="034CA423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1B6BA532" w14:textId="1131751F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0EC8A037" w14:textId="271983E4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28563978" w14:textId="53F36B2D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  <w:r w:rsidRPr="007668E6">
        <w:rPr>
          <w:rFonts w:cs="Arial"/>
          <w:bCs/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70B80594" wp14:editId="3C63777D">
            <wp:simplePos x="0" y="0"/>
            <wp:positionH relativeFrom="margin">
              <wp:align>left</wp:align>
            </wp:positionH>
            <wp:positionV relativeFrom="paragraph">
              <wp:posOffset>3858</wp:posOffset>
            </wp:positionV>
            <wp:extent cx="2096770" cy="3153410"/>
            <wp:effectExtent l="0" t="0" r="0" b="8890"/>
            <wp:wrapThrough wrapText="bothSides">
              <wp:wrapPolygon edited="0">
                <wp:start x="0" y="0"/>
                <wp:lineTo x="0" y="21530"/>
                <wp:lineTo x="21391" y="21530"/>
                <wp:lineTo x="21391" y="0"/>
                <wp:lineTo x="0" y="0"/>
              </wp:wrapPolygon>
            </wp:wrapThrough>
            <wp:docPr id="12" name="Picture 12" descr="C:\Users\ihabus\Desktop\slike i scanovi\MRD P7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habus\Desktop\slike i scanovi\MRD P7\DSC_0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C3060" w14:textId="3D74917E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3186BE68" w14:textId="205C0229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0B339EDB" w14:textId="274597C9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03E49C91" w14:textId="2439AECB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4F33BD94" w14:textId="66D4BD9B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0E3585D0" w14:textId="4FAD9652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642EF737" w14:textId="7B488880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34FB6B9D" w14:textId="5622C778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0D211D2F" w14:textId="7473CD46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452426CB" w14:textId="17B74C47" w:rsidR="00D37C0F" w:rsidRDefault="00D37C0F" w:rsidP="001D7612">
      <w:pPr>
        <w:jc w:val="both"/>
        <w:rPr>
          <w:rFonts w:ascii="ArialNarrow" w:hAnsi="ArialNarrow" w:cs="ArialNarrow"/>
          <w:sz w:val="20"/>
          <w:szCs w:val="20"/>
        </w:rPr>
      </w:pPr>
    </w:p>
    <w:p w14:paraId="6A1DAF62" w14:textId="3B11CB79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</w:p>
    <w:p w14:paraId="42FD5059" w14:textId="7AA3AC8C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</w:p>
    <w:p w14:paraId="741F7808" w14:textId="4C4E1D6C" w:rsidR="00D37C0F" w:rsidRPr="00D37C0F" w:rsidRDefault="00D37C0F" w:rsidP="001D7612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D37C0F">
        <w:rPr>
          <w:rFonts w:ascii="Arial" w:hAnsi="Arial" w:cs="Arial"/>
          <w:i/>
          <w:iCs/>
          <w:sz w:val="24"/>
          <w:szCs w:val="24"/>
        </w:rPr>
        <w:t>Rekonstrukcija krova Društvenog doma Fužine</w:t>
      </w:r>
    </w:p>
    <w:p w14:paraId="7BF33916" w14:textId="70F6D470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  <w:r w:rsidRPr="00D37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A82F37" wp14:editId="58D98CB1">
            <wp:extent cx="4440116" cy="359074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31" cy="36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2C65" w14:textId="1593EE91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</w:p>
    <w:p w14:paraId="6733FC47" w14:textId="50621432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</w:p>
    <w:p w14:paraId="5DADAB49" w14:textId="6A9109A6" w:rsidR="00D37C0F" w:rsidRDefault="00D37C0F" w:rsidP="001D7612">
      <w:pPr>
        <w:jc w:val="both"/>
        <w:rPr>
          <w:rFonts w:ascii="Arial" w:hAnsi="Arial" w:cs="Arial"/>
          <w:sz w:val="24"/>
          <w:szCs w:val="24"/>
        </w:rPr>
      </w:pPr>
    </w:p>
    <w:p w14:paraId="5567C4AB" w14:textId="77777777" w:rsidR="00422E0B" w:rsidRPr="00422E0B" w:rsidRDefault="00422E0B" w:rsidP="00422E0B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lastRenderedPageBreak/>
        <w:t>Također, prilikom pripreme izrade prijedloga Plana proračuna za 2021. godinu pripremljen je popis ostalih potrebnih i planiranih projekata sa njihovim procijenjenim vrijednostima, a za koje nemamo trenutno osigurana sredstva, a planiramo ih jer postoji potreba za istima, kako bi ih eventualno po objavi određenih natječaja za sufinanciranje mogli prijaviti:</w:t>
      </w:r>
    </w:p>
    <w:p w14:paraId="08F0C784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CESTA U POSLOVNOJ ZONI U VRATIMA:</w:t>
      </w:r>
    </w:p>
    <w:p w14:paraId="1822BBF1" w14:textId="77777777" w:rsidR="00422E0B" w:rsidRPr="00422E0B" w:rsidRDefault="00422E0B" w:rsidP="00422E0B">
      <w:pPr>
        <w:pStyle w:val="Odlomakpopisa"/>
        <w:numPr>
          <w:ilvl w:val="0"/>
          <w:numId w:val="3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15.000,00 kn</w:t>
      </w:r>
    </w:p>
    <w:p w14:paraId="0790CDBE" w14:textId="77777777" w:rsidR="00422E0B" w:rsidRPr="00422E0B" w:rsidRDefault="00422E0B" w:rsidP="00422E0B">
      <w:pPr>
        <w:pStyle w:val="Odlomakpopisa"/>
        <w:numPr>
          <w:ilvl w:val="0"/>
          <w:numId w:val="3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30.000,00 kn</w:t>
      </w:r>
    </w:p>
    <w:p w14:paraId="5931A68C" w14:textId="77777777" w:rsidR="00422E0B" w:rsidRPr="00422E0B" w:rsidRDefault="00422E0B" w:rsidP="00422E0B">
      <w:pPr>
        <w:pStyle w:val="Odlomakpopisa"/>
        <w:numPr>
          <w:ilvl w:val="0"/>
          <w:numId w:val="30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Nadzor nad izgradnjom 10.000,00 kn</w:t>
      </w:r>
    </w:p>
    <w:p w14:paraId="60CF2F5C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NERAZVRSTANA CESTA U POSLOVNOJ ZONI LIČ:</w:t>
      </w:r>
    </w:p>
    <w:p w14:paraId="0758C8D9" w14:textId="77777777" w:rsidR="00422E0B" w:rsidRPr="00422E0B" w:rsidRDefault="00422E0B" w:rsidP="00422E0B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30.000,00 kn</w:t>
      </w:r>
    </w:p>
    <w:p w14:paraId="741DD9F0" w14:textId="77777777" w:rsidR="00422E0B" w:rsidRPr="00422E0B" w:rsidRDefault="00422E0B" w:rsidP="00422E0B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15.000,00 kn</w:t>
      </w:r>
    </w:p>
    <w:p w14:paraId="383EB35D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NERAZVRSTANA CESTA NA VRELU</w:t>
      </w:r>
    </w:p>
    <w:p w14:paraId="5873D545" w14:textId="77777777" w:rsidR="00422E0B" w:rsidRPr="00422E0B" w:rsidRDefault="00422E0B" w:rsidP="00422E0B">
      <w:pPr>
        <w:pStyle w:val="Odlomakpopisa"/>
        <w:numPr>
          <w:ilvl w:val="0"/>
          <w:numId w:val="38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20.000,00 kn</w:t>
      </w:r>
    </w:p>
    <w:p w14:paraId="6EC993C7" w14:textId="77777777" w:rsidR="00422E0B" w:rsidRPr="00422E0B" w:rsidRDefault="00422E0B" w:rsidP="00422E0B">
      <w:pPr>
        <w:pStyle w:val="Odlomakpopisa"/>
        <w:numPr>
          <w:ilvl w:val="0"/>
          <w:numId w:val="38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10.000,00 kn</w:t>
      </w:r>
    </w:p>
    <w:p w14:paraId="46371FB8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IZGRADNJA NOGOSTUPA U ULICI GMAJNA</w:t>
      </w:r>
    </w:p>
    <w:p w14:paraId="4BC8BB5F" w14:textId="77777777" w:rsidR="00422E0B" w:rsidRPr="00422E0B" w:rsidRDefault="00422E0B" w:rsidP="00422E0B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20.000,00 kn</w:t>
      </w:r>
    </w:p>
    <w:p w14:paraId="6EC90A12" w14:textId="77777777" w:rsidR="00422E0B" w:rsidRPr="00422E0B" w:rsidRDefault="00422E0B" w:rsidP="00422E0B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10.000,00 kn</w:t>
      </w:r>
    </w:p>
    <w:p w14:paraId="31943739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IZGRADNJA NERAZVRSTANE CESTE NOVO NASELJE LIČ</w:t>
      </w:r>
    </w:p>
    <w:p w14:paraId="1E1741BA" w14:textId="77777777" w:rsidR="00422E0B" w:rsidRPr="00422E0B" w:rsidRDefault="00422E0B" w:rsidP="00422E0B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20.000,00 kn</w:t>
      </w:r>
    </w:p>
    <w:p w14:paraId="7D414300" w14:textId="77777777" w:rsidR="00422E0B" w:rsidRPr="00422E0B" w:rsidRDefault="00422E0B" w:rsidP="00422E0B">
      <w:pPr>
        <w:pStyle w:val="Odlomakpopisa"/>
        <w:numPr>
          <w:ilvl w:val="0"/>
          <w:numId w:val="31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10.000,00 kn</w:t>
      </w:r>
    </w:p>
    <w:p w14:paraId="5F06C8B5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PARKIRALIŠTE U KOLODVORSKOJ ULICI</w:t>
      </w:r>
    </w:p>
    <w:p w14:paraId="224EAF02" w14:textId="77777777" w:rsidR="00422E0B" w:rsidRPr="00422E0B" w:rsidRDefault="00422E0B" w:rsidP="00422E0B">
      <w:pPr>
        <w:pStyle w:val="Odlomakpopisa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47.000,00 kn</w:t>
      </w:r>
    </w:p>
    <w:p w14:paraId="3F9C9EBE" w14:textId="77777777" w:rsidR="00422E0B" w:rsidRPr="00422E0B" w:rsidRDefault="00422E0B" w:rsidP="00422E0B">
      <w:pPr>
        <w:pStyle w:val="Odlomakpopisa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15.000,00 kn</w:t>
      </w:r>
    </w:p>
    <w:p w14:paraId="7682AFA5" w14:textId="77777777" w:rsidR="00422E0B" w:rsidRPr="00422E0B" w:rsidRDefault="00422E0B" w:rsidP="00422E0B">
      <w:pPr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PARKIRALIŠTE VRELO</w:t>
      </w:r>
    </w:p>
    <w:p w14:paraId="0E9937DE" w14:textId="77777777" w:rsidR="00422E0B" w:rsidRPr="00422E0B" w:rsidRDefault="00422E0B" w:rsidP="00422E0B">
      <w:pPr>
        <w:pStyle w:val="Odlomakpopisa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Projektna dokumentacija 20.000,00 kn</w:t>
      </w:r>
    </w:p>
    <w:p w14:paraId="2700FAEB" w14:textId="77777777" w:rsidR="00422E0B" w:rsidRDefault="00422E0B" w:rsidP="00422E0B">
      <w:pPr>
        <w:pStyle w:val="Odlomakpopisa"/>
        <w:numPr>
          <w:ilvl w:val="0"/>
          <w:numId w:val="32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Geodetski radovi 15.000,00 kn</w:t>
      </w:r>
    </w:p>
    <w:p w14:paraId="6BA6D6D8" w14:textId="77777777" w:rsidR="00422E0B" w:rsidRPr="00422E0B" w:rsidRDefault="00422E0B" w:rsidP="00422E0B">
      <w:pPr>
        <w:spacing w:line="259" w:lineRule="auto"/>
        <w:ind w:left="360"/>
        <w:rPr>
          <w:rFonts w:ascii="Arial" w:hAnsi="Arial" w:cs="Arial"/>
          <w:sz w:val="24"/>
          <w:szCs w:val="24"/>
        </w:rPr>
      </w:pPr>
    </w:p>
    <w:p w14:paraId="7A8D15A0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Fasada Dom Vrata 100.000,00 kn</w:t>
      </w:r>
    </w:p>
    <w:p w14:paraId="11839064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Ugradnja dva nova podizna stupa Lepenica 90.000,00 kn</w:t>
      </w:r>
    </w:p>
    <w:p w14:paraId="7F470A24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Izrada projektne dokumentacije za uređenje prometa na području Općine Fužine 120.000,00 kn</w:t>
      </w:r>
    </w:p>
    <w:p w14:paraId="1056669C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Zaobilaznica Fužine 27.000.000,00 kn</w:t>
      </w:r>
      <w:r>
        <w:rPr>
          <w:rFonts w:ascii="Arial" w:hAnsi="Arial" w:cs="Arial"/>
          <w:sz w:val="24"/>
          <w:szCs w:val="24"/>
        </w:rPr>
        <w:t xml:space="preserve"> kroz tri godine</w:t>
      </w:r>
    </w:p>
    <w:p w14:paraId="5DAB20CD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Postavljanje ograde na šetnici od pontona do Čoke 700.000,00 kn</w:t>
      </w:r>
      <w:r>
        <w:rPr>
          <w:rFonts w:ascii="Arial" w:hAnsi="Arial" w:cs="Arial"/>
          <w:sz w:val="24"/>
          <w:szCs w:val="24"/>
        </w:rPr>
        <w:t xml:space="preserve"> kroz tri godine</w:t>
      </w:r>
    </w:p>
    <w:p w14:paraId="091636D0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lastRenderedPageBreak/>
        <w:t>Potporni zid Turistica 50.000,00 kn</w:t>
      </w:r>
    </w:p>
    <w:p w14:paraId="344170FA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Izgradnja cesta Pilana Čebuhar 840.000,00 kn</w:t>
      </w:r>
      <w:r>
        <w:rPr>
          <w:rFonts w:ascii="Arial" w:hAnsi="Arial" w:cs="Arial"/>
          <w:sz w:val="24"/>
          <w:szCs w:val="24"/>
        </w:rPr>
        <w:t xml:space="preserve"> kroz tri godine</w:t>
      </w:r>
    </w:p>
    <w:p w14:paraId="4D97EF20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Izgradnja ceste Ulica Seline 720.000,00 kn</w:t>
      </w:r>
      <w:r>
        <w:rPr>
          <w:rFonts w:ascii="Arial" w:hAnsi="Arial" w:cs="Arial"/>
          <w:sz w:val="24"/>
          <w:szCs w:val="24"/>
        </w:rPr>
        <w:t xml:space="preserve"> kroz tri godine</w:t>
      </w:r>
    </w:p>
    <w:p w14:paraId="58BD8354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Javni wc 110.000,00 kn</w:t>
      </w:r>
    </w:p>
    <w:p w14:paraId="0E32F775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Proširenje javne rasvjete Azil 30.000,00 kn</w:t>
      </w:r>
    </w:p>
    <w:p w14:paraId="544BFB79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Proširenje javne rasvjete Plasa 30.000,00 kn</w:t>
      </w:r>
    </w:p>
    <w:p w14:paraId="01FB451A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Izgradnja Vicićev most 300.000,00 kn</w:t>
      </w:r>
    </w:p>
    <w:p w14:paraId="1F969864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Izgradnja groblja 3.500.000,00 kn I.faza</w:t>
      </w:r>
      <w:r>
        <w:rPr>
          <w:rFonts w:ascii="Arial" w:hAnsi="Arial" w:cs="Arial"/>
          <w:sz w:val="24"/>
          <w:szCs w:val="24"/>
        </w:rPr>
        <w:t xml:space="preserve"> kroz tri godine</w:t>
      </w:r>
    </w:p>
    <w:p w14:paraId="6F60F2AB" w14:textId="77777777" w:rsidR="00422E0B" w:rsidRP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Trg u centru Fužina – projektna dokumentacija 200.000,00 kn</w:t>
      </w:r>
    </w:p>
    <w:p w14:paraId="754A7FC1" w14:textId="7AF0D6CA" w:rsidR="00422E0B" w:rsidRDefault="00422E0B" w:rsidP="00422E0B">
      <w:pPr>
        <w:pStyle w:val="Odlomakpopisa"/>
        <w:numPr>
          <w:ilvl w:val="0"/>
          <w:numId w:val="27"/>
        </w:numPr>
        <w:spacing w:line="259" w:lineRule="auto"/>
        <w:rPr>
          <w:rFonts w:ascii="Arial" w:hAnsi="Arial" w:cs="Arial"/>
          <w:sz w:val="24"/>
          <w:szCs w:val="24"/>
        </w:rPr>
      </w:pPr>
      <w:r w:rsidRPr="00422E0B">
        <w:rPr>
          <w:rFonts w:ascii="Arial" w:hAnsi="Arial" w:cs="Arial"/>
          <w:sz w:val="24"/>
          <w:szCs w:val="24"/>
        </w:rPr>
        <w:t>Uređenje centra Lič – projektna dokumentacija 50.000,00 kn</w:t>
      </w:r>
    </w:p>
    <w:p w14:paraId="046CFE58" w14:textId="0538CC57" w:rsidR="00C1696D" w:rsidRPr="00C1696D" w:rsidRDefault="00C1696D" w:rsidP="00C1696D">
      <w:pPr>
        <w:spacing w:line="259" w:lineRule="auto"/>
        <w:rPr>
          <w:rFonts w:ascii="Arial" w:hAnsi="Arial" w:cs="Arial"/>
          <w:i/>
          <w:iCs/>
          <w:sz w:val="24"/>
          <w:szCs w:val="24"/>
        </w:rPr>
      </w:pPr>
      <w:r w:rsidRPr="00C1696D">
        <w:rPr>
          <w:rFonts w:ascii="Arial" w:hAnsi="Arial" w:cs="Arial"/>
          <w:i/>
          <w:iCs/>
          <w:sz w:val="24"/>
          <w:szCs w:val="24"/>
        </w:rPr>
        <w:t>Idejno rješenje uređenja centra Fužine</w:t>
      </w:r>
    </w:p>
    <w:p w14:paraId="46141635" w14:textId="58AAA7F0" w:rsidR="001C248A" w:rsidRDefault="00C1696D" w:rsidP="001D761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239DBF" wp14:editId="1440543E">
            <wp:extent cx="4380243" cy="6471139"/>
            <wp:effectExtent l="0" t="0" r="127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87" cy="65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8EB0" w14:textId="71E3AA03" w:rsidR="00C1696D" w:rsidRDefault="00C1696D" w:rsidP="001D7612">
      <w:pPr>
        <w:jc w:val="both"/>
        <w:rPr>
          <w:rFonts w:ascii="Arial" w:hAnsi="Arial" w:cs="Arial"/>
          <w:sz w:val="24"/>
          <w:szCs w:val="24"/>
        </w:rPr>
      </w:pPr>
    </w:p>
    <w:p w14:paraId="45FE1825" w14:textId="16E031AD" w:rsidR="00C1696D" w:rsidRPr="00C1696D" w:rsidRDefault="00C1696D" w:rsidP="001D7612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„</w:t>
      </w:r>
      <w:r w:rsidRPr="00C1696D">
        <w:rPr>
          <w:rFonts w:ascii="Arial" w:hAnsi="Arial" w:cs="Arial"/>
          <w:i/>
          <w:iCs/>
          <w:sz w:val="24"/>
          <w:szCs w:val="24"/>
        </w:rPr>
        <w:t>Vicićev most</w:t>
      </w:r>
      <w:r>
        <w:rPr>
          <w:rFonts w:ascii="Arial" w:hAnsi="Arial" w:cs="Arial"/>
          <w:i/>
          <w:iCs/>
          <w:sz w:val="24"/>
          <w:szCs w:val="24"/>
        </w:rPr>
        <w:t>“</w:t>
      </w:r>
    </w:p>
    <w:p w14:paraId="0BA4DC47" w14:textId="5556317F" w:rsidR="009A7C9E" w:rsidRDefault="00C1696D" w:rsidP="004D0B1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99DE52" wp14:editId="1E91C120">
            <wp:extent cx="5759450" cy="34385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24B1" w14:textId="2ECC763D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74E0D720" w14:textId="70A9E613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40EC660E" w14:textId="48140A5E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43DE8579" w14:textId="4AB35E2E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5E30E1C7" w14:textId="14526BAF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38F9CAA1" w14:textId="31DE7A83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3F0EC410" w14:textId="348476CD" w:rsidR="00C1696D" w:rsidRDefault="00C1696D" w:rsidP="004D0B13">
      <w:pPr>
        <w:rPr>
          <w:rFonts w:ascii="Arial" w:hAnsi="Arial" w:cs="Arial"/>
          <w:sz w:val="24"/>
          <w:szCs w:val="24"/>
        </w:rPr>
      </w:pPr>
    </w:p>
    <w:p w14:paraId="58CE59E8" w14:textId="7F5C0566" w:rsidR="00C1696D" w:rsidRDefault="00C1696D" w:rsidP="004D0B13">
      <w:pPr>
        <w:rPr>
          <w:rFonts w:ascii="Arial" w:hAnsi="Arial" w:cs="Arial"/>
          <w:sz w:val="24"/>
          <w:szCs w:val="24"/>
        </w:rPr>
      </w:pPr>
    </w:p>
    <w:p w14:paraId="08481E62" w14:textId="77777777" w:rsidR="00C1696D" w:rsidRDefault="00C1696D" w:rsidP="004D0B13">
      <w:pPr>
        <w:rPr>
          <w:rFonts w:ascii="Arial" w:hAnsi="Arial" w:cs="Arial"/>
          <w:sz w:val="24"/>
          <w:szCs w:val="24"/>
        </w:rPr>
      </w:pPr>
    </w:p>
    <w:p w14:paraId="4D148028" w14:textId="26856C01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678D244C" w14:textId="2CB671D2" w:rsidR="00BF4E61" w:rsidRDefault="00BF4E61" w:rsidP="004D0B13">
      <w:pPr>
        <w:rPr>
          <w:rFonts w:ascii="Arial" w:hAnsi="Arial" w:cs="Arial"/>
          <w:sz w:val="24"/>
          <w:szCs w:val="24"/>
        </w:rPr>
      </w:pPr>
    </w:p>
    <w:p w14:paraId="6E394294" w14:textId="77777777" w:rsidR="00BF4E61" w:rsidRPr="00C104A7" w:rsidRDefault="00BF4E61" w:rsidP="004D0B13">
      <w:pPr>
        <w:rPr>
          <w:rFonts w:ascii="Arial" w:hAnsi="Arial" w:cs="Arial"/>
          <w:sz w:val="24"/>
          <w:szCs w:val="24"/>
        </w:rPr>
      </w:pPr>
    </w:p>
    <w:p w14:paraId="4EA34E48" w14:textId="77777777" w:rsidR="00542204" w:rsidRPr="00C104A7" w:rsidRDefault="00542204" w:rsidP="001D7612">
      <w:pPr>
        <w:jc w:val="both"/>
        <w:rPr>
          <w:rFonts w:ascii="Arial" w:hAnsi="Arial" w:cs="Arial"/>
          <w:sz w:val="24"/>
          <w:szCs w:val="24"/>
        </w:rPr>
      </w:pPr>
    </w:p>
    <w:p w14:paraId="6A2A02DA" w14:textId="77777777" w:rsidR="00D002C1" w:rsidRDefault="00B7778D" w:rsidP="008F0AC2">
      <w:pPr>
        <w:pStyle w:val="Naslov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4. SMJERNICE U KREIRANJU PLANA RAZVOJNIH PROGRAMA OPĆINE FUŽINE</w:t>
      </w:r>
    </w:p>
    <w:p w14:paraId="68BC66AB" w14:textId="77777777" w:rsidR="00052DD3" w:rsidRDefault="00052DD3" w:rsidP="00052DD3"/>
    <w:p w14:paraId="1EBBA988" w14:textId="77777777" w:rsidR="00052DD3" w:rsidRDefault="00052DD3" w:rsidP="003F30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Općinsko vijeće Općine Fužine je 06. srpnja 2016. godine usvojilo Strategiju razvoja Općine Fužine za programsko razdoblje 2016-2020. godinu, kao temeljni strateški dokument jedinice lokalne samouprave koji definira razvoj Općine Fužine</w:t>
      </w:r>
      <w:r w:rsidR="003F304D">
        <w:rPr>
          <w:rFonts w:ascii="Arial" w:hAnsi="Arial" w:cs="Arial"/>
          <w:sz w:val="24"/>
          <w:szCs w:val="24"/>
        </w:rPr>
        <w:t>.</w:t>
      </w:r>
    </w:p>
    <w:p w14:paraId="2063801A" w14:textId="77777777" w:rsidR="00F67C57" w:rsidRDefault="00F67C57" w:rsidP="003F30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Također s obzirom da se navedena strategija odnosi na razdoblje do kraja 2020. godine, Općinsko vijeće Općine Fužine donijelo je 30.09.2020. godine Odluku o produženju važenja Strategije do 31.12.2021. godine s obzirom da se je krenulo u izradu Strategije razvoja cijelog Gorskog kotara o čemu je također donesena odluka.</w:t>
      </w:r>
    </w:p>
    <w:p w14:paraId="24363A0B" w14:textId="77777777" w:rsidR="003F304D" w:rsidRPr="00052DD3" w:rsidRDefault="003F304D" w:rsidP="003F30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Strategijom razvoja Općine Fužine za programsko razdoblje jasno su definirani strateški ciljevi:</w:t>
      </w:r>
    </w:p>
    <w:p w14:paraId="4F5D6E3E" w14:textId="77777777" w:rsidR="00052DD3" w:rsidRPr="003F304D" w:rsidRDefault="00052DD3" w:rsidP="003F304D">
      <w:pPr>
        <w:pStyle w:val="Odlomakpopis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3F304D">
        <w:rPr>
          <w:rFonts w:ascii="Arial" w:hAnsi="Arial" w:cs="Arial"/>
          <w:sz w:val="24"/>
          <w:szCs w:val="24"/>
        </w:rPr>
        <w:t>Osigurati učinkovito poticajno okruženje za razvoj dinamičnog poduzetništva i transfer znanja od institucija prema gospodarstvu u svrhu povećanja udjela inovacija, s naglaskom na povećanje konkurentnosti i razvoj novih tehnologija</w:t>
      </w:r>
      <w:r w:rsidR="003F304D">
        <w:rPr>
          <w:rFonts w:ascii="Arial" w:hAnsi="Arial" w:cs="Arial"/>
          <w:sz w:val="24"/>
          <w:szCs w:val="24"/>
        </w:rPr>
        <w:t>,</w:t>
      </w:r>
    </w:p>
    <w:p w14:paraId="4E5B2DD8" w14:textId="77777777" w:rsidR="00052DD3" w:rsidRPr="003F304D" w:rsidRDefault="003F304D" w:rsidP="003F304D">
      <w:pPr>
        <w:pStyle w:val="Odlomakpopis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Povećanje postotka</w:t>
      </w:r>
      <w:r w:rsidR="00052DD3" w:rsidRPr="003F304D">
        <w:rPr>
          <w:rFonts w:ascii="Arial" w:hAnsi="Arial" w:cs="Arial"/>
          <w:sz w:val="24"/>
          <w:szCs w:val="24"/>
        </w:rPr>
        <w:t xml:space="preserve"> ekonomski aktivnog stanovništva, uz poboljšanje kvalitete života svih generacija, smanjivanje opasnost od siromaštva te promicanje cjeloživotnog obrazovanja</w:t>
      </w:r>
      <w:r>
        <w:rPr>
          <w:rFonts w:ascii="Arial" w:hAnsi="Arial" w:cs="Arial"/>
          <w:sz w:val="24"/>
          <w:szCs w:val="24"/>
        </w:rPr>
        <w:t>,</w:t>
      </w:r>
    </w:p>
    <w:p w14:paraId="1AFA91D6" w14:textId="77777777" w:rsidR="00052DD3" w:rsidRPr="003F304D" w:rsidRDefault="00052DD3" w:rsidP="003F304D">
      <w:pPr>
        <w:pStyle w:val="Odlomakpopis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3F304D">
        <w:rPr>
          <w:rFonts w:ascii="Arial" w:hAnsi="Arial" w:cs="Arial"/>
          <w:sz w:val="24"/>
          <w:szCs w:val="24"/>
        </w:rPr>
        <w:t>Fužine - destinacija održivog turizma u kojoj se kontinuirano ulaže u turističku infrastrukturu, integralnog turističkog proizvoda, upravljanog po načelima destinacijskog menadžmenta</w:t>
      </w:r>
      <w:r w:rsidR="003F304D">
        <w:rPr>
          <w:rFonts w:ascii="Arial" w:hAnsi="Arial" w:cs="Arial"/>
          <w:sz w:val="24"/>
          <w:szCs w:val="24"/>
        </w:rPr>
        <w:t>,</w:t>
      </w:r>
    </w:p>
    <w:p w14:paraId="19B97478" w14:textId="77777777" w:rsidR="003F304D" w:rsidRDefault="00052DD3" w:rsidP="003F304D">
      <w:pPr>
        <w:pStyle w:val="Odlomakpopisa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3F304D">
        <w:rPr>
          <w:rFonts w:ascii="Arial" w:hAnsi="Arial" w:cs="Arial"/>
          <w:sz w:val="24"/>
          <w:szCs w:val="24"/>
        </w:rPr>
        <w:t>Općina Fužine – energetski učinkovita i intermodalno povezana sa okruženjem i urbaniziranim centralnim naseljem, pruža stanovnicima pogodnosti življenja u očuvanom okolišu</w:t>
      </w:r>
      <w:r w:rsidR="003F304D">
        <w:rPr>
          <w:rFonts w:ascii="Arial" w:hAnsi="Arial" w:cs="Arial"/>
          <w:sz w:val="24"/>
          <w:szCs w:val="24"/>
        </w:rPr>
        <w:t>.</w:t>
      </w:r>
    </w:p>
    <w:p w14:paraId="7AB5DC22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Također Općinsko vijeće Općine Fužine je usvojilo i Staregiju razvoja turizma Općine Fužine 2019.-2025.g. kojom su definirani n</w:t>
      </w:r>
      <w:r w:rsidRPr="003F304D">
        <w:rPr>
          <w:rFonts w:ascii="Arial" w:hAnsi="Arial" w:cs="Arial"/>
          <w:sz w:val="24"/>
          <w:szCs w:val="24"/>
        </w:rPr>
        <w:t>ajznačajniji su ciljevi pri razvoju turizma na prostoru Općine:</w:t>
      </w:r>
    </w:p>
    <w:p w14:paraId="2DCAFB90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Dinamičan, kvalitetan i organiziran razvoj turizma na cijelom prostoru Općine (razvojno opredjeljenje), </w:t>
      </w:r>
    </w:p>
    <w:p w14:paraId="5F219CDA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Turizam u funkciji razvoja cijelog prostora (sinergijski efekti),</w:t>
      </w:r>
    </w:p>
    <w:p w14:paraId="278B335C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Poboljšanje standarda života (individualnog i društvenog), </w:t>
      </w:r>
    </w:p>
    <w:p w14:paraId="223E13EF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Formiranje turističke ponude na osnovama održivog razvoja i ekologije, </w:t>
      </w:r>
    </w:p>
    <w:p w14:paraId="428F848D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Usklađeni razvoj turizma s poljoprivrednim i ostalim djelatnostima te ukupnim društvenim razvojem,</w:t>
      </w:r>
    </w:p>
    <w:p w14:paraId="16DCEF11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Pr="003F304D">
        <w:rPr>
          <w:rFonts w:ascii="Arial" w:hAnsi="Arial" w:cs="Arial"/>
          <w:sz w:val="24"/>
          <w:szCs w:val="24"/>
        </w:rPr>
        <w:t xml:space="preserve"> Turistički će proizvod biti formiran na bazi autohtonosti i tradicije područja,</w:t>
      </w:r>
    </w:p>
    <w:p w14:paraId="34CC0A7C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Definiranje razvojnog programa i ponude, </w:t>
      </w:r>
    </w:p>
    <w:p w14:paraId="12BB1070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Poboljšanje postojeće ponude, kreiranje nove ponude, </w:t>
      </w:r>
    </w:p>
    <w:p w14:paraId="2D7266EA" w14:textId="77777777" w:rsidR="003F304D" w:rsidRDefault="003F304D" w:rsidP="003F304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F304D">
        <w:rPr>
          <w:rFonts w:ascii="Arial" w:hAnsi="Arial" w:cs="Arial"/>
          <w:sz w:val="24"/>
          <w:szCs w:val="24"/>
        </w:rPr>
        <w:t xml:space="preserve"> Sustavno podizanje znanja (globalno) i pojedinačno (djelatnici).</w:t>
      </w:r>
    </w:p>
    <w:p w14:paraId="18E2EAC3" w14:textId="77777777" w:rsidR="00B95DA0" w:rsidRDefault="00B95DA0" w:rsidP="00B95D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provedbu Strategije razvoja Općine Fužine kao i Strategije razvoja turizma bitno je planiranje potrebnih sredstava za realizaciju razvojnih mjera odnosno projekata i aktivnosti</w:t>
      </w:r>
      <w:r w:rsidR="000B323D">
        <w:rPr>
          <w:rFonts w:ascii="Arial" w:hAnsi="Arial" w:cs="Arial"/>
          <w:sz w:val="24"/>
          <w:szCs w:val="24"/>
        </w:rPr>
        <w:t xml:space="preserve"> u proračunu.</w:t>
      </w:r>
    </w:p>
    <w:p w14:paraId="545506D1" w14:textId="77777777" w:rsidR="0030326A" w:rsidRDefault="00F10A54" w:rsidP="00F10A54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 razvojnih programa Općine Fužine </w:t>
      </w:r>
      <w:r w:rsidR="004854A5">
        <w:rPr>
          <w:rFonts w:ascii="Arial" w:hAnsi="Arial" w:cs="Arial"/>
          <w:sz w:val="24"/>
          <w:szCs w:val="24"/>
        </w:rPr>
        <w:t>sastavni je dio Proračuna Općine Fužine.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1271"/>
        <w:gridCol w:w="3544"/>
        <w:gridCol w:w="1496"/>
        <w:gridCol w:w="1496"/>
        <w:gridCol w:w="1686"/>
      </w:tblGrid>
      <w:tr w:rsidR="003033DA" w:rsidRPr="003033DA" w14:paraId="6B9CFA8D" w14:textId="77777777" w:rsidTr="003033DA">
        <w:trPr>
          <w:trHeight w:val="52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F360CE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D5B9B7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45429D7D" w14:textId="77777777" w:rsidR="003033DA" w:rsidRPr="003033DA" w:rsidRDefault="00BA0865" w:rsidP="003033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PLAN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br/>
              <w:t xml:space="preserve"> 2021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7A08F91" w14:textId="77777777" w:rsidR="003033DA" w:rsidRPr="003033DA" w:rsidRDefault="003033DA" w:rsidP="00BA0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 xml:space="preserve">PROJEKCIJA </w:t>
            </w: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br/>
              <w:t>202</w:t>
            </w:r>
            <w:r w:rsidR="00BA086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55B06845" w14:textId="77777777" w:rsidR="003033DA" w:rsidRPr="003033DA" w:rsidRDefault="003033DA" w:rsidP="00BA0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 xml:space="preserve">PROJEKCIJA </w:t>
            </w: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br/>
              <w:t>202</w:t>
            </w:r>
            <w:r w:rsidR="00BA086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3</w:t>
            </w:r>
          </w:p>
        </w:tc>
      </w:tr>
      <w:tr w:rsidR="003033DA" w:rsidRPr="003033DA" w14:paraId="3183C54F" w14:textId="77777777" w:rsidTr="003033DA">
        <w:trPr>
          <w:trHeight w:val="154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4EB1D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RAZVOJNI CILJ 1.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FC5C9F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Osigurati učinkovito poticajno okruženje za razvoj dinamičnog</w:t>
            </w: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br/>
              <w:t>poduzetništva i transfer znanja od institucija prema gospodarstvu u svrhu povećanja udjela inovacija, s naglaskom na povećanje konkurentnosti i razvoj novih tehnologija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A3C98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421.000,00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36C9D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321.000,00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A6AE6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80.000,00</w:t>
            </w:r>
          </w:p>
        </w:tc>
      </w:tr>
      <w:tr w:rsidR="003033DA" w:rsidRPr="003033DA" w14:paraId="09B0A013" w14:textId="77777777" w:rsidTr="00BA0865">
        <w:trPr>
          <w:trHeight w:val="1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533AE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RAZVOJNI CILJ 2.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0C54BB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Povećanje % ekonomski aktivnog stanovništva, uz poboljšanje kvalitete života svih generacija, smanjivanje opasnosti od siromaštva te promicanje cjeloživotnog obrazovanja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1B5E74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2.461.750,00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35DC8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1.678.000,00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1B319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1.461.000,00</w:t>
            </w:r>
          </w:p>
        </w:tc>
      </w:tr>
      <w:tr w:rsidR="003033DA" w:rsidRPr="003033DA" w14:paraId="3BC7E69A" w14:textId="77777777" w:rsidTr="00BA0865">
        <w:trPr>
          <w:trHeight w:val="1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9B225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RAZVOJNI CILJ 3.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342CF4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Fužine-destinacija održivog turizma u kojoj se kontinuirano ulaže u turističku infrastrukturu, integralnog turističkog proizvoda, upravljanog po načelima destinacijskog menadžmenta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AD5B9D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2.856.000,00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0811C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490.000,00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5D84D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240.000,00</w:t>
            </w:r>
          </w:p>
        </w:tc>
      </w:tr>
      <w:tr w:rsidR="003033DA" w:rsidRPr="003033DA" w14:paraId="05422FD8" w14:textId="77777777" w:rsidTr="00BA0865">
        <w:trPr>
          <w:trHeight w:val="1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6799C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RAZVOJNI CILJ 4.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D44371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Općina Fužine–energetski učinkovita i intermodalno povezana sa okruženjem i urbaniziranim centralnim naseljem, pruža stanovnicima pogodnosti življenja u očuvanom okolišu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2C23EF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13.662.500,00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B7897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14.487.500,00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E20EE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10.905.000,00</w:t>
            </w:r>
          </w:p>
        </w:tc>
      </w:tr>
      <w:tr w:rsidR="003033DA" w:rsidRPr="003033DA" w14:paraId="2F43BB8E" w14:textId="77777777" w:rsidTr="00BA0865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7321BBA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5E997E" w14:textId="77777777" w:rsidR="003033DA" w:rsidRPr="003033DA" w:rsidRDefault="003033DA" w:rsidP="003033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 w:rsidRPr="003033D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SVEUKUPNO STRATEŠKI CILJEVI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0335855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19.401.250,00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D07B62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16.976.500,00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1A5BE2" w14:textId="77777777" w:rsidR="003033DA" w:rsidRPr="003033DA" w:rsidRDefault="00844A60" w:rsidP="003033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hr-HR"/>
              </w:rPr>
              <w:t>12.907.000,00</w:t>
            </w:r>
          </w:p>
        </w:tc>
      </w:tr>
    </w:tbl>
    <w:p w14:paraId="547EF0E1" w14:textId="77777777" w:rsidR="008F0AC2" w:rsidRDefault="008F0AC2" w:rsidP="00F10A54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24EBCDB8" w14:textId="77777777" w:rsidR="008F0AC2" w:rsidRDefault="008F0AC2" w:rsidP="00F10A54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053FC77E" w14:textId="77777777" w:rsidR="00890A58" w:rsidRDefault="00890A58" w:rsidP="00F10A54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7AD4D05C" w14:textId="77777777" w:rsidR="00890A58" w:rsidRDefault="00890A58" w:rsidP="00F10A54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514A6457" w14:textId="77777777" w:rsidR="00890A58" w:rsidRDefault="00890A58" w:rsidP="00F10A54">
      <w:pPr>
        <w:ind w:firstLine="720"/>
        <w:jc w:val="both"/>
        <w:rPr>
          <w:rFonts w:ascii="Arial" w:hAnsi="Arial" w:cs="Arial"/>
          <w:sz w:val="24"/>
          <w:szCs w:val="24"/>
        </w:rPr>
      </w:pPr>
    </w:p>
    <w:p w14:paraId="2DF82E74" w14:textId="77777777" w:rsidR="0030326A" w:rsidRPr="009D4E29" w:rsidRDefault="009D4E29" w:rsidP="009D4E29">
      <w:pPr>
        <w:pStyle w:val="Naslov1"/>
        <w:rPr>
          <w:rFonts w:ascii="Arial" w:hAnsi="Arial" w:cs="Arial"/>
        </w:rPr>
      </w:pPr>
      <w:r w:rsidRPr="009D4E29">
        <w:rPr>
          <w:rFonts w:ascii="Arial" w:hAnsi="Arial" w:cs="Arial"/>
        </w:rPr>
        <w:lastRenderedPageBreak/>
        <w:t>5.</w:t>
      </w:r>
      <w:r>
        <w:rPr>
          <w:rFonts w:ascii="Arial" w:hAnsi="Arial" w:cs="Arial"/>
        </w:rPr>
        <w:t xml:space="preserve"> ZAKLJUČAK</w:t>
      </w:r>
    </w:p>
    <w:p w14:paraId="251AF19B" w14:textId="77777777" w:rsidR="008F0AC2" w:rsidRDefault="008F0AC2" w:rsidP="00C71474">
      <w:pPr>
        <w:jc w:val="both"/>
        <w:rPr>
          <w:rFonts w:ascii="Arial" w:hAnsi="Arial" w:cs="Arial"/>
          <w:sz w:val="24"/>
          <w:szCs w:val="24"/>
        </w:rPr>
      </w:pPr>
    </w:p>
    <w:p w14:paraId="15B39C81" w14:textId="77777777" w:rsidR="009D4E29" w:rsidRDefault="009D4E29" w:rsidP="00C82AC5">
      <w:pPr>
        <w:pStyle w:val="Tijeloteksta"/>
        <w:spacing w:after="0" w:line="360" w:lineRule="auto"/>
        <w:ind w:right="-2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Proračun jedinica lokalne i područne (regionalne) samouprave je akt u kojem se procjenjuju prihodi/primici i utvrđuju rashodi/izdaci za jednu godinu, a omogućuje financiranje poslova i programa koje izvršavaju upravna tijela i proračunski korisnici jedinice lokalne samouprave radi ostvarivanja javnih potreba i prava građana koja se, temeljem zakonskih propisa, financiraju iz javnih prihoda.</w:t>
      </w:r>
    </w:p>
    <w:p w14:paraId="2687C87F" w14:textId="77777777" w:rsidR="009D4E29" w:rsidRPr="00DE3D47" w:rsidRDefault="009D4E29" w:rsidP="00C82AC5">
      <w:pPr>
        <w:pStyle w:val="Tijeloteksta"/>
        <w:spacing w:after="0" w:line="360" w:lineRule="auto"/>
        <w:ind w:right="-2" w:firstLine="720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Proračun se sastoji od općeg i posebnog dijela te plana razvojnih programa.</w:t>
      </w:r>
    </w:p>
    <w:p w14:paraId="42237C7D" w14:textId="77777777" w:rsidR="009D4E29" w:rsidRDefault="009D4E29" w:rsidP="00C82AC5">
      <w:pPr>
        <w:pStyle w:val="Tijeloteksta"/>
        <w:spacing w:after="0" w:line="360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DE3D47">
        <w:rPr>
          <w:rFonts w:ascii="Arial" w:hAnsi="Arial" w:cs="Arial"/>
          <w:sz w:val="24"/>
          <w:szCs w:val="24"/>
        </w:rPr>
        <w:t>Posebni dio Proračuna sastoji se od rashoda i izdataka raspoređenih po programima</w:t>
      </w:r>
      <w:r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(aktivnostima i projektima) unutar razdjela/glava definiranih u skladu s</w:t>
      </w:r>
      <w:r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organizacijskom klasifikacijom Proračuna. Stoga su sve aktivnosti i projekti raspoređeni</w:t>
      </w:r>
      <w:r>
        <w:rPr>
          <w:rFonts w:ascii="Arial" w:hAnsi="Arial" w:cs="Arial"/>
          <w:sz w:val="24"/>
          <w:szCs w:val="24"/>
        </w:rPr>
        <w:t xml:space="preserve"> </w:t>
      </w:r>
      <w:r w:rsidRPr="00DE3D47">
        <w:rPr>
          <w:rFonts w:ascii="Arial" w:hAnsi="Arial" w:cs="Arial"/>
          <w:sz w:val="24"/>
          <w:szCs w:val="24"/>
        </w:rPr>
        <w:t>u odnosu na programe odnosno funkcije kojima pripadaju.</w:t>
      </w:r>
    </w:p>
    <w:p w14:paraId="666BA4C5" w14:textId="77777777" w:rsidR="009D4E29" w:rsidRDefault="009D4E29" w:rsidP="00C82AC5">
      <w:pPr>
        <w:pStyle w:val="Tijeloteksta"/>
        <w:spacing w:after="0" w:line="36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Prilikom planiranja Proračuna Općine Fužine za 202</w:t>
      </w:r>
      <w:r w:rsidR="009251D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 godinu uzeta je u obzir realizacija 201</w:t>
      </w:r>
      <w:r w:rsidR="009251DA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 godine kao i okvirna realizacija Proračuna za 20</w:t>
      </w:r>
      <w:r w:rsidR="009251DA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 godinu i očekivano ostvarenje do konca 20</w:t>
      </w:r>
      <w:r w:rsidR="009251DA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 godine.</w:t>
      </w:r>
    </w:p>
    <w:p w14:paraId="4A9CFFD8" w14:textId="75D34C16" w:rsidR="00BC6E99" w:rsidRDefault="00446F5A" w:rsidP="00A06E4D">
      <w:pPr>
        <w:pStyle w:val="Tijeloteksta"/>
        <w:spacing w:after="0" w:line="36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90A58">
        <w:rPr>
          <w:rFonts w:ascii="Arial" w:hAnsi="Arial" w:cs="Arial"/>
          <w:sz w:val="24"/>
          <w:szCs w:val="24"/>
        </w:rPr>
        <w:t>V</w:t>
      </w:r>
      <w:r w:rsidR="00BC6E99" w:rsidRPr="00B10993">
        <w:rPr>
          <w:rFonts w:ascii="Arial" w:hAnsi="Arial" w:cs="Arial"/>
          <w:sz w:val="24"/>
          <w:szCs w:val="24"/>
        </w:rPr>
        <w:t>isin</w:t>
      </w:r>
      <w:r w:rsidR="00890A58">
        <w:rPr>
          <w:rFonts w:ascii="Arial" w:hAnsi="Arial" w:cs="Arial"/>
          <w:sz w:val="24"/>
          <w:szCs w:val="24"/>
        </w:rPr>
        <w:t>a</w:t>
      </w:r>
      <w:r w:rsidR="00BC6E99" w:rsidRPr="00B10993">
        <w:rPr>
          <w:rFonts w:ascii="Arial" w:hAnsi="Arial" w:cs="Arial"/>
          <w:sz w:val="24"/>
          <w:szCs w:val="24"/>
        </w:rPr>
        <w:t xml:space="preserve"> proračuna za 202</w:t>
      </w:r>
      <w:r w:rsidR="009251DA">
        <w:rPr>
          <w:rFonts w:ascii="Arial" w:hAnsi="Arial" w:cs="Arial"/>
          <w:sz w:val="24"/>
          <w:szCs w:val="24"/>
        </w:rPr>
        <w:t>1</w:t>
      </w:r>
      <w:r w:rsidR="00BC6E99" w:rsidRPr="00B10993">
        <w:rPr>
          <w:rFonts w:ascii="Arial" w:hAnsi="Arial" w:cs="Arial"/>
          <w:sz w:val="24"/>
          <w:szCs w:val="24"/>
        </w:rPr>
        <w:t>. godinu u odnosu na proračun za 20</w:t>
      </w:r>
      <w:r w:rsidR="009251DA">
        <w:rPr>
          <w:rFonts w:ascii="Arial" w:hAnsi="Arial" w:cs="Arial"/>
          <w:sz w:val="24"/>
          <w:szCs w:val="24"/>
        </w:rPr>
        <w:t>20</w:t>
      </w:r>
      <w:r w:rsidR="00BC6E99" w:rsidRPr="00B10993">
        <w:rPr>
          <w:rFonts w:ascii="Arial" w:hAnsi="Arial" w:cs="Arial"/>
          <w:sz w:val="24"/>
          <w:szCs w:val="24"/>
        </w:rPr>
        <w:t xml:space="preserve">. godinu </w:t>
      </w:r>
      <w:r w:rsidR="00890A58">
        <w:rPr>
          <w:rFonts w:ascii="Arial" w:hAnsi="Arial" w:cs="Arial"/>
          <w:sz w:val="24"/>
          <w:szCs w:val="24"/>
        </w:rPr>
        <w:t xml:space="preserve">je </w:t>
      </w:r>
      <w:r w:rsidR="00996665">
        <w:rPr>
          <w:rFonts w:ascii="Arial" w:hAnsi="Arial" w:cs="Arial"/>
          <w:sz w:val="24"/>
          <w:szCs w:val="24"/>
        </w:rPr>
        <w:t xml:space="preserve">veća i to u </w:t>
      </w:r>
      <w:r w:rsidR="00BC6E99" w:rsidRPr="00B10993">
        <w:rPr>
          <w:rFonts w:ascii="Arial" w:hAnsi="Arial" w:cs="Arial"/>
          <w:sz w:val="24"/>
          <w:szCs w:val="24"/>
        </w:rPr>
        <w:t xml:space="preserve">najvećoj mjeri </w:t>
      </w:r>
      <w:r w:rsidR="00996665">
        <w:rPr>
          <w:rFonts w:ascii="Arial" w:hAnsi="Arial" w:cs="Arial"/>
          <w:sz w:val="24"/>
          <w:szCs w:val="24"/>
        </w:rPr>
        <w:t>zbog</w:t>
      </w:r>
      <w:r w:rsidR="00BC6E99">
        <w:rPr>
          <w:rFonts w:ascii="Arial" w:hAnsi="Arial" w:cs="Arial"/>
          <w:sz w:val="24"/>
          <w:szCs w:val="24"/>
        </w:rPr>
        <w:t xml:space="preserve"> potrebe završetka započetih investicija i potrebe izgradnje u najvećem dijelu infrastrukture čija će realizacija ovisiti o sredstvima pomoći dobivenih od države, ministarstava, županije i sl.</w:t>
      </w:r>
      <w:r w:rsidR="00996665">
        <w:rPr>
          <w:rFonts w:ascii="Arial" w:hAnsi="Arial" w:cs="Arial"/>
          <w:sz w:val="24"/>
          <w:szCs w:val="24"/>
        </w:rPr>
        <w:t xml:space="preserve"> (Projekt Zaobilaznica Fužine, Edukativna staza Lepenica I i II faza, rekonstrukcija pokrova Društvenog doma u Fužinam</w:t>
      </w:r>
      <w:r w:rsidR="0095035C">
        <w:rPr>
          <w:rFonts w:ascii="Arial" w:hAnsi="Arial" w:cs="Arial"/>
          <w:sz w:val="24"/>
          <w:szCs w:val="24"/>
        </w:rPr>
        <w:t>a.</w:t>
      </w:r>
      <w:r w:rsidR="00996665">
        <w:rPr>
          <w:rFonts w:ascii="Arial" w:hAnsi="Arial" w:cs="Arial"/>
          <w:sz w:val="24"/>
          <w:szCs w:val="24"/>
        </w:rPr>
        <w:t>)</w:t>
      </w:r>
    </w:p>
    <w:p w14:paraId="040FD8FD" w14:textId="225924B9" w:rsidR="005B7656" w:rsidRDefault="009251DA" w:rsidP="00A06E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F041B61" w14:textId="3A02B833" w:rsidR="009251DA" w:rsidRDefault="009251DA" w:rsidP="008F0AC2">
      <w:pPr>
        <w:rPr>
          <w:rFonts w:ascii="Arial" w:hAnsi="Arial" w:cs="Arial"/>
          <w:sz w:val="24"/>
          <w:szCs w:val="24"/>
        </w:rPr>
      </w:pPr>
    </w:p>
    <w:p w14:paraId="15615073" w14:textId="51581009" w:rsidR="0004105C" w:rsidRDefault="0004105C" w:rsidP="008F0AC2">
      <w:pPr>
        <w:rPr>
          <w:rFonts w:ascii="Arial" w:hAnsi="Arial" w:cs="Arial"/>
          <w:sz w:val="24"/>
          <w:szCs w:val="24"/>
        </w:rPr>
      </w:pPr>
    </w:p>
    <w:p w14:paraId="3A6C1551" w14:textId="5F7A9B6A" w:rsidR="0004105C" w:rsidRDefault="0004105C" w:rsidP="008F0AC2">
      <w:pPr>
        <w:rPr>
          <w:rFonts w:ascii="Arial" w:hAnsi="Arial" w:cs="Arial"/>
          <w:sz w:val="24"/>
          <w:szCs w:val="24"/>
        </w:rPr>
      </w:pPr>
    </w:p>
    <w:p w14:paraId="23EF8B4D" w14:textId="37BFC810" w:rsidR="0004105C" w:rsidRDefault="0004105C" w:rsidP="008F0AC2">
      <w:pPr>
        <w:rPr>
          <w:rFonts w:ascii="Arial" w:hAnsi="Arial" w:cs="Arial"/>
          <w:sz w:val="24"/>
          <w:szCs w:val="24"/>
        </w:rPr>
      </w:pPr>
    </w:p>
    <w:p w14:paraId="536AE567" w14:textId="46EF8738" w:rsidR="0004105C" w:rsidRDefault="0004105C" w:rsidP="008F0AC2">
      <w:pPr>
        <w:rPr>
          <w:rFonts w:ascii="Arial" w:hAnsi="Arial" w:cs="Arial"/>
          <w:sz w:val="24"/>
          <w:szCs w:val="24"/>
        </w:rPr>
      </w:pPr>
    </w:p>
    <w:p w14:paraId="258C6D30" w14:textId="77777777" w:rsidR="0004105C" w:rsidRPr="00650186" w:rsidRDefault="0004105C" w:rsidP="0004105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50186">
        <w:rPr>
          <w:rFonts w:ascii="Arial" w:hAnsi="Arial" w:cs="Arial"/>
          <w:b/>
          <w:sz w:val="24"/>
          <w:szCs w:val="24"/>
        </w:rPr>
        <w:t>OPĆINA FUŽINE</w:t>
      </w:r>
    </w:p>
    <w:p w14:paraId="17458748" w14:textId="77777777" w:rsidR="0004105C" w:rsidRPr="00650186" w:rsidRDefault="0004105C" w:rsidP="0004105C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 w:rsidRPr="00650186">
        <w:rPr>
          <w:rFonts w:ascii="Arial" w:hAnsi="Arial" w:cs="Arial"/>
          <w:sz w:val="22"/>
          <w:szCs w:val="22"/>
        </w:rPr>
        <w:t>Jedinstveni upravni odjel</w:t>
      </w:r>
    </w:p>
    <w:p w14:paraId="61639B83" w14:textId="77777777" w:rsidR="0004105C" w:rsidRPr="00650186" w:rsidRDefault="0004105C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Dr. Franje Račkog 19</w:t>
      </w:r>
    </w:p>
    <w:p w14:paraId="4551DFEF" w14:textId="77777777" w:rsidR="0004105C" w:rsidRPr="00650186" w:rsidRDefault="0004105C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51 322 Fužine</w:t>
      </w:r>
    </w:p>
    <w:p w14:paraId="7108AA83" w14:textId="5AE8C388" w:rsidR="0004105C" w:rsidRPr="00650186" w:rsidRDefault="0004105C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Tel:</w:t>
      </w:r>
      <w:r w:rsidRPr="00650186">
        <w:rPr>
          <w:rFonts w:ascii="Arial" w:hAnsi="Arial" w:cs="Arial"/>
          <w:sz w:val="21"/>
          <w:szCs w:val="21"/>
        </w:rPr>
        <w:tab/>
        <w:t>+385 51 829 5</w:t>
      </w:r>
      <w:r>
        <w:rPr>
          <w:rFonts w:ascii="Arial" w:hAnsi="Arial" w:cs="Arial"/>
          <w:sz w:val="21"/>
          <w:szCs w:val="21"/>
        </w:rPr>
        <w:t>10</w:t>
      </w:r>
    </w:p>
    <w:p w14:paraId="748269DC" w14:textId="77777777" w:rsidR="0004105C" w:rsidRPr="00650186" w:rsidRDefault="0004105C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 w:rsidRPr="00650186">
        <w:rPr>
          <w:rFonts w:ascii="Arial" w:hAnsi="Arial" w:cs="Arial"/>
          <w:sz w:val="21"/>
          <w:szCs w:val="21"/>
        </w:rPr>
        <w:t>Fax:</w:t>
      </w:r>
      <w:r w:rsidRPr="00650186">
        <w:rPr>
          <w:rFonts w:ascii="Arial" w:hAnsi="Arial" w:cs="Arial"/>
          <w:sz w:val="21"/>
          <w:szCs w:val="21"/>
        </w:rPr>
        <w:tab/>
        <w:t>+385 51 835 768</w:t>
      </w:r>
      <w:hyperlink r:id="rId24" w:history="1"/>
    </w:p>
    <w:p w14:paraId="4A2409F1" w14:textId="77777777" w:rsidR="0004105C" w:rsidRDefault="0004105C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e-mail:</w:t>
      </w:r>
    </w:p>
    <w:p w14:paraId="639E477A" w14:textId="2AD9C6C0" w:rsidR="0004105C" w:rsidRDefault="00D37C0F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hyperlink r:id="rId25" w:history="1">
        <w:r w:rsidR="00323C15" w:rsidRPr="00BF76D5">
          <w:rPr>
            <w:rStyle w:val="Hiperveza"/>
            <w:rFonts w:ascii="Arial" w:hAnsi="Arial" w:cs="Arial"/>
            <w:sz w:val="21"/>
            <w:szCs w:val="21"/>
          </w:rPr>
          <w:t>opcina@fuzine.hr</w:t>
        </w:r>
      </w:hyperlink>
    </w:p>
    <w:p w14:paraId="7FAA6D24" w14:textId="44679B3F" w:rsidR="00323C15" w:rsidRDefault="00323C15" w:rsidP="00323C15">
      <w:pPr>
        <w:pStyle w:val="Naslov1"/>
      </w:pPr>
      <w:r>
        <w:lastRenderedPageBreak/>
        <w:t>KONTAKTI</w:t>
      </w:r>
    </w:p>
    <w:p w14:paraId="0ED618DB" w14:textId="46842F9F" w:rsidR="00323C15" w:rsidRDefault="00323C15" w:rsidP="0004105C">
      <w:pPr>
        <w:pStyle w:val="StandardWeb"/>
        <w:spacing w:before="0" w:beforeAutospacing="0" w:after="0" w:afterAutospacing="0"/>
        <w:jc w:val="center"/>
      </w:pPr>
    </w:p>
    <w:p w14:paraId="5823CB17" w14:textId="77777777" w:rsidR="00323C15" w:rsidRDefault="00323C15" w:rsidP="0004105C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tbl>
      <w:tblPr>
        <w:tblW w:w="11487" w:type="dxa"/>
        <w:jc w:val="center"/>
        <w:shd w:val="clear" w:color="auto" w:fill="E8ECF3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3609"/>
        <w:gridCol w:w="3991"/>
        <w:gridCol w:w="3887"/>
      </w:tblGrid>
      <w:tr w:rsidR="0004105C" w:rsidRPr="0004105C" w14:paraId="2E73A41E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251107D" w14:textId="77777777" w:rsidR="000A6AFF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 xml:space="preserve">Načelnik Općine </w:t>
            </w:r>
          </w:p>
          <w:p w14:paraId="7010F571" w14:textId="2BD70113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David Bregovac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55A4DD85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26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nacelnik@fuzine.hr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30D31FB1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+385 51 829 510</w:t>
            </w:r>
          </w:p>
        </w:tc>
      </w:tr>
      <w:tr w:rsidR="0004105C" w:rsidRPr="0004105C" w14:paraId="400AEAE3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339B51F6" w14:textId="77777777" w:rsidR="000A6AFF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 xml:space="preserve">Zamjenik Načelnika Općine </w:t>
            </w:r>
          </w:p>
          <w:p w14:paraId="256BCC12" w14:textId="2AF27C6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Dražen Starčević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338098B8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27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zamjenik@fuzine.hr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676F9DF0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Mob:+385 91 244 8145</w:t>
            </w:r>
          </w:p>
        </w:tc>
      </w:tr>
      <w:tr w:rsidR="0004105C" w:rsidRPr="0004105C" w14:paraId="06AC292F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DE1D31D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Pročelnik Općine Fužine Marijan Šokac, dipl. iur.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5B6CF8C5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28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procelnik@fuzine.hr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E907381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51 829 502</w:t>
            </w: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br/>
              <w:t>Mob:+385 91 639 7970</w:t>
            </w:r>
          </w:p>
        </w:tc>
      </w:tr>
      <w:tr w:rsidR="0004105C" w:rsidRPr="0004105C" w14:paraId="034DE98F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15B4935E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Viši savjetnik za financije Tea Štimac, dipl.eoc.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4B8645D4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29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financijski.suradnik@fuzine.hr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931B732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51 829 506</w:t>
            </w:r>
          </w:p>
        </w:tc>
      </w:tr>
      <w:tr w:rsidR="0004105C" w:rsidRPr="0004105C" w14:paraId="69F2ABE0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AE00480" w14:textId="77777777" w:rsidR="000A6AFF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 xml:space="preserve">Referent za proračun i financije </w:t>
            </w:r>
          </w:p>
          <w:p w14:paraId="5F05D81B" w14:textId="68A41C56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Jasminka Budiselić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E4076BF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0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racunovodstvo@fuzine.hr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0A1886A9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51 829 505</w:t>
            </w:r>
          </w:p>
        </w:tc>
      </w:tr>
      <w:tr w:rsidR="0004105C" w:rsidRPr="0004105C" w14:paraId="1E3ABD7B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1DB8B035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Administrativni referent Nensi Urbanc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514C9015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1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pisarnica@fuzine.hr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014063A1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51 829 503</w:t>
            </w:r>
          </w:p>
        </w:tc>
      </w:tr>
      <w:tr w:rsidR="0004105C" w:rsidRPr="0004105C" w14:paraId="6E7FE315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4E83CEAE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Administrativna tajnica Maja Starčević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319CDAFE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2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tajnica@fuzine.hr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698A021C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51 829 510</w:t>
            </w: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br/>
              <w:t>Mob:+385 91 383 5533</w:t>
            </w:r>
          </w:p>
        </w:tc>
      </w:tr>
      <w:tr w:rsidR="0004105C" w:rsidRPr="0004105C" w14:paraId="31836B1A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3B378095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Stručni suradnik za komunalne poslove Josipa Vlahović, ing.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5B4CB9F5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3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komunalni.suradnik@fuzine.hr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2986C013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51 829 507</w:t>
            </w: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br/>
              <w:t>Mob:+385 91 383 5539</w:t>
            </w:r>
          </w:p>
        </w:tc>
      </w:tr>
      <w:tr w:rsidR="0004105C" w:rsidRPr="0004105C" w14:paraId="52799E2D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170D7359" w14:textId="77777777" w:rsidR="000A6AFF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Komunalni-prometni redar</w:t>
            </w:r>
          </w:p>
          <w:p w14:paraId="19B081E4" w14:textId="7F19ACF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 xml:space="preserve"> Draženko Žagar, ing. geod.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2373B935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4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komunalni.redar@fuzine.hr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2994F4A1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51 829 507</w:t>
            </w: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br/>
              <w:t>Mob:+385 91 383 5534</w:t>
            </w:r>
          </w:p>
        </w:tc>
      </w:tr>
      <w:tr w:rsidR="0004105C" w:rsidRPr="0004105C" w14:paraId="2B90AE8A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1EB60E73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lastRenderedPageBreak/>
              <w:t>Službenik za informiranje Maja Starčević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49550D0C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5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tajnica@fuzine.hr 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5EE252D5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51 829 510</w:t>
            </w:r>
          </w:p>
        </w:tc>
      </w:tr>
      <w:tr w:rsidR="0004105C" w:rsidRPr="0004105C" w14:paraId="2266EABE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single" w:sz="1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6884B2F5" w14:textId="77777777" w:rsidR="0004105C" w:rsidRPr="000A6AFF" w:rsidRDefault="0004105C" w:rsidP="0004105C">
            <w:pPr>
              <w:spacing w:after="30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lang w:eastAsia="hr-HR"/>
              </w:rPr>
            </w:pPr>
            <w:r w:rsidRPr="000A6AFF">
              <w:rPr>
                <w:rFonts w:ascii="Arial" w:eastAsia="Times New Roman" w:hAnsi="Arial" w:cs="Arial"/>
                <w:color w:val="3C3C3C"/>
                <w:lang w:eastAsia="hr-HR"/>
              </w:rPr>
              <w:t>Službenik za zaštitu osobnih podataka</w:t>
            </w:r>
          </w:p>
          <w:p w14:paraId="45D23E24" w14:textId="77777777" w:rsidR="0004105C" w:rsidRPr="000A6AFF" w:rsidRDefault="0004105C" w:rsidP="0004105C">
            <w:pPr>
              <w:spacing w:before="300" w:after="300" w:line="300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lang w:eastAsia="hr-HR"/>
              </w:rPr>
            </w:pPr>
            <w:r w:rsidRPr="000A6AFF">
              <w:rPr>
                <w:rFonts w:ascii="Arial" w:eastAsia="Times New Roman" w:hAnsi="Arial" w:cs="Arial"/>
                <w:color w:val="3C3C3C"/>
                <w:lang w:eastAsia="hr-HR"/>
              </w:rPr>
              <w:t>Draženko Žagar, ing. geod.</w:t>
            </w:r>
          </w:p>
        </w:tc>
        <w:tc>
          <w:tcPr>
            <w:tcW w:w="2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2DA6BC74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6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szp@fuzine.hr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70986BA7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Tel:   +385 51 829 507</w:t>
            </w: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br/>
              <w:t>Mob:+385 91 383 5534</w:t>
            </w:r>
          </w:p>
        </w:tc>
      </w:tr>
      <w:tr w:rsidR="0004105C" w:rsidRPr="0004105C" w14:paraId="5F0961BD" w14:textId="77777777" w:rsidTr="000A6AFF">
        <w:trPr>
          <w:jc w:val="center"/>
        </w:trPr>
        <w:tc>
          <w:tcPr>
            <w:tcW w:w="4233" w:type="dxa"/>
            <w:tcBorders>
              <w:top w:val="single" w:sz="12" w:space="0" w:color="auto"/>
              <w:left w:val="outset" w:sz="2" w:space="0" w:color="auto"/>
              <w:bottom w:val="outset" w:sz="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61484547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Voditeljica programa "Zaželi", Marina Tomić</w:t>
            </w:r>
          </w:p>
        </w:tc>
        <w:tc>
          <w:tcPr>
            <w:tcW w:w="2285" w:type="dxa"/>
            <w:tcBorders>
              <w:top w:val="single" w:sz="12" w:space="0" w:color="auto"/>
              <w:left w:val="single" w:sz="12" w:space="0" w:color="auto"/>
              <w:bottom w:val="outset" w:sz="2" w:space="0" w:color="auto"/>
              <w:right w:val="single" w:sz="1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2C968EDC" w14:textId="77777777" w:rsidR="0004105C" w:rsidRPr="0004105C" w:rsidRDefault="00D37C0F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hyperlink r:id="rId37" w:history="1">
              <w:r w:rsidR="0004105C" w:rsidRPr="0004105C">
                <w:rPr>
                  <w:rFonts w:ascii="inherit" w:eastAsia="Times New Roman" w:hAnsi="inherit" w:cs="Segoe UI"/>
                  <w:color w:val="1E87F0"/>
                  <w:u w:val="single"/>
                  <w:bdr w:val="none" w:sz="0" w:space="0" w:color="auto" w:frame="1"/>
                  <w:lang w:eastAsia="hr-HR"/>
                </w:rPr>
                <w:t>marinamary.tomic@gmail.com</w:t>
              </w:r>
            </w:hyperlink>
          </w:p>
        </w:tc>
        <w:tc>
          <w:tcPr>
            <w:tcW w:w="4969" w:type="dxa"/>
            <w:tcBorders>
              <w:top w:val="single" w:sz="12" w:space="0" w:color="auto"/>
              <w:left w:val="single" w:sz="12" w:space="0" w:color="auto"/>
              <w:bottom w:val="outset" w:sz="2" w:space="0" w:color="auto"/>
              <w:right w:val="outset" w:sz="2" w:space="0" w:color="auto"/>
            </w:tcBorders>
            <w:shd w:val="clear" w:color="auto" w:fill="E8ECF3"/>
            <w:tcMar>
              <w:top w:w="300" w:type="dxa"/>
              <w:left w:w="600" w:type="dxa"/>
              <w:bottom w:w="300" w:type="dxa"/>
              <w:right w:w="600" w:type="dxa"/>
            </w:tcMar>
            <w:vAlign w:val="center"/>
            <w:hideMark/>
          </w:tcPr>
          <w:p w14:paraId="26F34E23" w14:textId="77777777" w:rsidR="0004105C" w:rsidRPr="0004105C" w:rsidRDefault="0004105C" w:rsidP="0004105C">
            <w:pPr>
              <w:spacing w:after="0" w:line="300" w:lineRule="atLeast"/>
              <w:jc w:val="center"/>
              <w:rPr>
                <w:rFonts w:ascii="Roboto" w:eastAsia="Times New Roman" w:hAnsi="Roboto" w:cs="Segoe UI"/>
                <w:color w:val="3C3C3C"/>
                <w:lang w:eastAsia="hr-HR"/>
              </w:rPr>
            </w:pPr>
            <w:r w:rsidRPr="0004105C">
              <w:rPr>
                <w:rFonts w:ascii="Roboto" w:eastAsia="Times New Roman" w:hAnsi="Roboto" w:cs="Segoe UI"/>
                <w:color w:val="3C3C3C"/>
                <w:lang w:eastAsia="hr-HR"/>
              </w:rPr>
              <w:t>Mob:+385 95 894 2930</w:t>
            </w:r>
          </w:p>
        </w:tc>
      </w:tr>
    </w:tbl>
    <w:p w14:paraId="5AF935A9" w14:textId="77777777" w:rsidR="0004105C" w:rsidRDefault="0004105C" w:rsidP="008F0AC2">
      <w:pPr>
        <w:rPr>
          <w:rFonts w:ascii="Arial" w:hAnsi="Arial" w:cs="Arial"/>
          <w:sz w:val="24"/>
          <w:szCs w:val="24"/>
        </w:rPr>
      </w:pPr>
    </w:p>
    <w:sectPr w:rsidR="0004105C" w:rsidSect="00D6121F">
      <w:footerReference w:type="default" r:id="rId38"/>
      <w:pgSz w:w="11906" w:h="16838" w:code="9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DA3A0" w14:textId="77777777" w:rsidR="005F51FC" w:rsidRDefault="005F51FC">
      <w:pPr>
        <w:spacing w:after="0" w:line="240" w:lineRule="auto"/>
      </w:pPr>
      <w:r>
        <w:separator/>
      </w:r>
    </w:p>
  </w:endnote>
  <w:endnote w:type="continuationSeparator" w:id="0">
    <w:p w14:paraId="2B98D08D" w14:textId="77777777" w:rsidR="005F51FC" w:rsidRDefault="005F5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oboto">
    <w:altName w:val="Arial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6250263"/>
      <w:docPartObj>
        <w:docPartGallery w:val="Page Numbers (Bottom of Page)"/>
        <w:docPartUnique/>
      </w:docPartObj>
    </w:sdtPr>
    <w:sdtContent>
      <w:p w14:paraId="10059871" w14:textId="7A6A693E" w:rsidR="002C3398" w:rsidRDefault="002C3398">
        <w:pPr>
          <w:pStyle w:val="Podnoj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B20232" w14:textId="77777777" w:rsidR="00D37C0F" w:rsidRDefault="00D37C0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61AC1" w14:textId="77777777" w:rsidR="005F51FC" w:rsidRDefault="005F51FC">
      <w:pPr>
        <w:spacing w:after="0" w:line="240" w:lineRule="auto"/>
      </w:pPr>
      <w:r>
        <w:separator/>
      </w:r>
    </w:p>
  </w:footnote>
  <w:footnote w:type="continuationSeparator" w:id="0">
    <w:p w14:paraId="793DBFE1" w14:textId="77777777" w:rsidR="005F51FC" w:rsidRDefault="005F5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Grafikeoznake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0D3586"/>
    <w:multiLevelType w:val="hybridMultilevel"/>
    <w:tmpl w:val="1EF4C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C04559"/>
    <w:multiLevelType w:val="hybridMultilevel"/>
    <w:tmpl w:val="6EECE7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3F6D8B"/>
    <w:multiLevelType w:val="hybridMultilevel"/>
    <w:tmpl w:val="770C95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20E6283"/>
    <w:multiLevelType w:val="multilevel"/>
    <w:tmpl w:val="68120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18BA5A0A"/>
    <w:multiLevelType w:val="hybridMultilevel"/>
    <w:tmpl w:val="F3B644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F8F5B63"/>
    <w:multiLevelType w:val="multilevel"/>
    <w:tmpl w:val="1CD6B866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2A3440CC"/>
    <w:multiLevelType w:val="multilevel"/>
    <w:tmpl w:val="B5CE5722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2BC14EEA"/>
    <w:multiLevelType w:val="hybridMultilevel"/>
    <w:tmpl w:val="398895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ED66EA"/>
    <w:multiLevelType w:val="hybridMultilevel"/>
    <w:tmpl w:val="A6BE61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54F50"/>
    <w:multiLevelType w:val="hybridMultilevel"/>
    <w:tmpl w:val="D796437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D51C76"/>
    <w:multiLevelType w:val="hybridMultilevel"/>
    <w:tmpl w:val="1A58FE7C"/>
    <w:lvl w:ilvl="0" w:tplc="B0E27D02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53666"/>
    <w:multiLevelType w:val="hybridMultilevel"/>
    <w:tmpl w:val="486E0190"/>
    <w:lvl w:ilvl="0" w:tplc="80E4163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36F96"/>
    <w:multiLevelType w:val="hybridMultilevel"/>
    <w:tmpl w:val="DA626354"/>
    <w:lvl w:ilvl="0" w:tplc="B8BEF238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A608C"/>
    <w:multiLevelType w:val="hybridMultilevel"/>
    <w:tmpl w:val="2D1274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004A9"/>
    <w:multiLevelType w:val="hybridMultilevel"/>
    <w:tmpl w:val="8E6AF1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34E3D"/>
    <w:multiLevelType w:val="hybridMultilevel"/>
    <w:tmpl w:val="D5DE38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BC2713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677E0DF6"/>
    <w:multiLevelType w:val="hybridMultilevel"/>
    <w:tmpl w:val="863052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D6DE7"/>
    <w:multiLevelType w:val="hybridMultilevel"/>
    <w:tmpl w:val="324622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0360C"/>
    <w:multiLevelType w:val="multilevel"/>
    <w:tmpl w:val="2E969558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76E17615"/>
    <w:multiLevelType w:val="hybridMultilevel"/>
    <w:tmpl w:val="F45AD2B0"/>
    <w:lvl w:ilvl="0" w:tplc="8B9C442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426F4A"/>
    <w:multiLevelType w:val="hybridMultilevel"/>
    <w:tmpl w:val="7A1E63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E21B0"/>
    <w:multiLevelType w:val="hybridMultilevel"/>
    <w:tmpl w:val="266449D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A4AAC44">
      <w:numFmt w:val="bullet"/>
      <w:lvlText w:val="-"/>
      <w:lvlJc w:val="left"/>
      <w:pPr>
        <w:ind w:left="2148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6"/>
  </w:num>
  <w:num w:numId="8">
    <w:abstractNumId w:val="13"/>
  </w:num>
  <w:num w:numId="9">
    <w:abstractNumId w:val="18"/>
  </w:num>
  <w:num w:numId="10">
    <w:abstractNumId w:val="17"/>
  </w:num>
  <w:num w:numId="11">
    <w:abstractNumId w:val="31"/>
  </w:num>
  <w:num w:numId="12">
    <w:abstractNumId w:val="2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14"/>
  </w:num>
  <w:num w:numId="23">
    <w:abstractNumId w:val="24"/>
  </w:num>
  <w:num w:numId="24">
    <w:abstractNumId w:val="32"/>
  </w:num>
  <w:num w:numId="25">
    <w:abstractNumId w:val="20"/>
  </w:num>
  <w:num w:numId="26">
    <w:abstractNumId w:val="27"/>
  </w:num>
  <w:num w:numId="27">
    <w:abstractNumId w:val="19"/>
  </w:num>
  <w:num w:numId="28">
    <w:abstractNumId w:val="34"/>
  </w:num>
  <w:num w:numId="29">
    <w:abstractNumId w:val="30"/>
  </w:num>
  <w:num w:numId="30">
    <w:abstractNumId w:val="15"/>
  </w:num>
  <w:num w:numId="31">
    <w:abstractNumId w:val="33"/>
  </w:num>
  <w:num w:numId="32">
    <w:abstractNumId w:val="26"/>
  </w:num>
  <w:num w:numId="33">
    <w:abstractNumId w:val="11"/>
  </w:num>
  <w:num w:numId="34">
    <w:abstractNumId w:val="10"/>
  </w:num>
  <w:num w:numId="35">
    <w:abstractNumId w:val="21"/>
  </w:num>
  <w:num w:numId="36">
    <w:abstractNumId w:val="12"/>
  </w:num>
  <w:num w:numId="37">
    <w:abstractNumId w:val="25"/>
  </w:num>
  <w:num w:numId="38">
    <w:abstractNumId w:val="29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2BD"/>
    <w:rsid w:val="00035E7C"/>
    <w:rsid w:val="0004105C"/>
    <w:rsid w:val="000477EF"/>
    <w:rsid w:val="000512BD"/>
    <w:rsid w:val="00052DD3"/>
    <w:rsid w:val="000748AA"/>
    <w:rsid w:val="00080940"/>
    <w:rsid w:val="00081D5E"/>
    <w:rsid w:val="000A6AFF"/>
    <w:rsid w:val="000B323D"/>
    <w:rsid w:val="000B6A65"/>
    <w:rsid w:val="000D06DB"/>
    <w:rsid w:val="000F16F0"/>
    <w:rsid w:val="0013427E"/>
    <w:rsid w:val="001512A6"/>
    <w:rsid w:val="00155502"/>
    <w:rsid w:val="001638F6"/>
    <w:rsid w:val="001A0A68"/>
    <w:rsid w:val="001A2000"/>
    <w:rsid w:val="001B5127"/>
    <w:rsid w:val="001C248A"/>
    <w:rsid w:val="001C4AA2"/>
    <w:rsid w:val="001D0061"/>
    <w:rsid w:val="001D7612"/>
    <w:rsid w:val="00211BD6"/>
    <w:rsid w:val="002321BF"/>
    <w:rsid w:val="0025452A"/>
    <w:rsid w:val="00265AA4"/>
    <w:rsid w:val="00280C19"/>
    <w:rsid w:val="002A1E57"/>
    <w:rsid w:val="002C3398"/>
    <w:rsid w:val="002D1BC6"/>
    <w:rsid w:val="0030326A"/>
    <w:rsid w:val="003033DA"/>
    <w:rsid w:val="00305ADF"/>
    <w:rsid w:val="003209D6"/>
    <w:rsid w:val="00323C15"/>
    <w:rsid w:val="00334A73"/>
    <w:rsid w:val="00341CCF"/>
    <w:rsid w:val="003422FF"/>
    <w:rsid w:val="0034268F"/>
    <w:rsid w:val="0037379A"/>
    <w:rsid w:val="00374016"/>
    <w:rsid w:val="003A34FF"/>
    <w:rsid w:val="003A428B"/>
    <w:rsid w:val="003B05F0"/>
    <w:rsid w:val="003E439D"/>
    <w:rsid w:val="003F2083"/>
    <w:rsid w:val="003F304D"/>
    <w:rsid w:val="004039D9"/>
    <w:rsid w:val="00403AE2"/>
    <w:rsid w:val="00422E0B"/>
    <w:rsid w:val="00424CBE"/>
    <w:rsid w:val="0043414B"/>
    <w:rsid w:val="00437BC6"/>
    <w:rsid w:val="00443212"/>
    <w:rsid w:val="00446F5A"/>
    <w:rsid w:val="00447C1E"/>
    <w:rsid w:val="004656B7"/>
    <w:rsid w:val="00472657"/>
    <w:rsid w:val="004854A5"/>
    <w:rsid w:val="0049293B"/>
    <w:rsid w:val="00493608"/>
    <w:rsid w:val="004952C4"/>
    <w:rsid w:val="004B6134"/>
    <w:rsid w:val="004C694E"/>
    <w:rsid w:val="004D0B13"/>
    <w:rsid w:val="00511E28"/>
    <w:rsid w:val="00532475"/>
    <w:rsid w:val="00533008"/>
    <w:rsid w:val="00542204"/>
    <w:rsid w:val="00546A3F"/>
    <w:rsid w:val="00550F26"/>
    <w:rsid w:val="0057483B"/>
    <w:rsid w:val="005801B3"/>
    <w:rsid w:val="005A1C5A"/>
    <w:rsid w:val="005A75FE"/>
    <w:rsid w:val="005B1ADF"/>
    <w:rsid w:val="005B3520"/>
    <w:rsid w:val="005B3C1D"/>
    <w:rsid w:val="005B7656"/>
    <w:rsid w:val="005C3348"/>
    <w:rsid w:val="005C3497"/>
    <w:rsid w:val="005D08A7"/>
    <w:rsid w:val="005F51FC"/>
    <w:rsid w:val="0060642B"/>
    <w:rsid w:val="00623463"/>
    <w:rsid w:val="006452D4"/>
    <w:rsid w:val="00653414"/>
    <w:rsid w:val="00686007"/>
    <w:rsid w:val="00690EFD"/>
    <w:rsid w:val="006C6627"/>
    <w:rsid w:val="006D70F4"/>
    <w:rsid w:val="006E02B6"/>
    <w:rsid w:val="006F61D7"/>
    <w:rsid w:val="007021DE"/>
    <w:rsid w:val="00732607"/>
    <w:rsid w:val="0077342F"/>
    <w:rsid w:val="00817EE9"/>
    <w:rsid w:val="00825290"/>
    <w:rsid w:val="00841A5F"/>
    <w:rsid w:val="00844483"/>
    <w:rsid w:val="00844A60"/>
    <w:rsid w:val="00881ACB"/>
    <w:rsid w:val="00883F5D"/>
    <w:rsid w:val="00890A58"/>
    <w:rsid w:val="008F0AC2"/>
    <w:rsid w:val="008F0E4B"/>
    <w:rsid w:val="009224CA"/>
    <w:rsid w:val="009251DA"/>
    <w:rsid w:val="00926C3D"/>
    <w:rsid w:val="00934F1C"/>
    <w:rsid w:val="0094071A"/>
    <w:rsid w:val="0095035C"/>
    <w:rsid w:val="00986AB9"/>
    <w:rsid w:val="00993550"/>
    <w:rsid w:val="009944C3"/>
    <w:rsid w:val="00996665"/>
    <w:rsid w:val="009A4FF1"/>
    <w:rsid w:val="009A7C9E"/>
    <w:rsid w:val="009C2BDC"/>
    <w:rsid w:val="009D1DD4"/>
    <w:rsid w:val="009D2231"/>
    <w:rsid w:val="009D4E29"/>
    <w:rsid w:val="009E58C4"/>
    <w:rsid w:val="009F00CD"/>
    <w:rsid w:val="00A06E4D"/>
    <w:rsid w:val="00A122DB"/>
    <w:rsid w:val="00A520CE"/>
    <w:rsid w:val="00A76AF7"/>
    <w:rsid w:val="00A87B0D"/>
    <w:rsid w:val="00AB3745"/>
    <w:rsid w:val="00AD165F"/>
    <w:rsid w:val="00AD30FB"/>
    <w:rsid w:val="00AD4CF4"/>
    <w:rsid w:val="00AF4456"/>
    <w:rsid w:val="00B10993"/>
    <w:rsid w:val="00B36285"/>
    <w:rsid w:val="00B47B7A"/>
    <w:rsid w:val="00B646B8"/>
    <w:rsid w:val="00B7778D"/>
    <w:rsid w:val="00B95DA0"/>
    <w:rsid w:val="00BA0865"/>
    <w:rsid w:val="00BC6E99"/>
    <w:rsid w:val="00BF3FB0"/>
    <w:rsid w:val="00BF4E61"/>
    <w:rsid w:val="00C104A7"/>
    <w:rsid w:val="00C1696D"/>
    <w:rsid w:val="00C16DFC"/>
    <w:rsid w:val="00C22F71"/>
    <w:rsid w:val="00C6541A"/>
    <w:rsid w:val="00C66CA6"/>
    <w:rsid w:val="00C71474"/>
    <w:rsid w:val="00C80BD4"/>
    <w:rsid w:val="00C82AC5"/>
    <w:rsid w:val="00C82C1F"/>
    <w:rsid w:val="00C86477"/>
    <w:rsid w:val="00CF3A42"/>
    <w:rsid w:val="00CF3DC7"/>
    <w:rsid w:val="00D002C1"/>
    <w:rsid w:val="00D23933"/>
    <w:rsid w:val="00D37C0F"/>
    <w:rsid w:val="00D400E7"/>
    <w:rsid w:val="00D51582"/>
    <w:rsid w:val="00D5413C"/>
    <w:rsid w:val="00D60AAC"/>
    <w:rsid w:val="00D6121F"/>
    <w:rsid w:val="00D94C63"/>
    <w:rsid w:val="00D97E1D"/>
    <w:rsid w:val="00DA024D"/>
    <w:rsid w:val="00DC07A3"/>
    <w:rsid w:val="00DC07E2"/>
    <w:rsid w:val="00DE3B1E"/>
    <w:rsid w:val="00DE3D47"/>
    <w:rsid w:val="00E11B8A"/>
    <w:rsid w:val="00E179FA"/>
    <w:rsid w:val="00E254DC"/>
    <w:rsid w:val="00E36B69"/>
    <w:rsid w:val="00E41017"/>
    <w:rsid w:val="00E42677"/>
    <w:rsid w:val="00E42FE1"/>
    <w:rsid w:val="00E6401A"/>
    <w:rsid w:val="00E826A6"/>
    <w:rsid w:val="00E82EAF"/>
    <w:rsid w:val="00E94034"/>
    <w:rsid w:val="00EA385B"/>
    <w:rsid w:val="00EE3B3A"/>
    <w:rsid w:val="00F10A54"/>
    <w:rsid w:val="00F16B25"/>
    <w:rsid w:val="00F248CE"/>
    <w:rsid w:val="00F259C6"/>
    <w:rsid w:val="00F53179"/>
    <w:rsid w:val="00F5416C"/>
    <w:rsid w:val="00F677F9"/>
    <w:rsid w:val="00F67C57"/>
    <w:rsid w:val="00F77069"/>
    <w:rsid w:val="00F907B6"/>
    <w:rsid w:val="00FB55A9"/>
    <w:rsid w:val="00FD1504"/>
    <w:rsid w:val="00FD56C5"/>
    <w:rsid w:val="00FF1AD7"/>
    <w:rsid w:val="00FF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96C0F3"/>
  <w15:chartTrackingRefBased/>
  <w15:docId w15:val="{0D8FB43B-6236-4166-81D3-3330280C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hr-HR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2BD"/>
  </w:style>
  <w:style w:type="paragraph" w:styleId="Naslov1">
    <w:name w:val="heading 1"/>
    <w:basedOn w:val="Normal"/>
    <w:next w:val="Normal"/>
    <w:link w:val="Naslov1Char"/>
    <w:uiPriority w:val="9"/>
    <w:qFormat/>
    <w:rsid w:val="000512B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512B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512B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512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512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512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512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512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512B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Svijetlosjenanje">
    <w:name w:val="Light Shading"/>
    <w:basedOn w:val="Obinatablica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odacizakontakt">
    <w:name w:val="Podaci za kontakt"/>
    <w:basedOn w:val="Normal"/>
    <w:uiPriority w:val="4"/>
    <w:pPr>
      <w:spacing w:before="360" w:after="0"/>
      <w:contextualSpacing/>
      <w:jc w:val="center"/>
    </w:pPr>
  </w:style>
  <w:style w:type="character" w:customStyle="1" w:styleId="Naslov1Char">
    <w:name w:val="Naslov 1 Char"/>
    <w:basedOn w:val="Zadanifontodlomka"/>
    <w:link w:val="Naslov1"/>
    <w:uiPriority w:val="9"/>
    <w:rsid w:val="000512B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0512BD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512BD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512BD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512BD"/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Grafikeoznake">
    <w:name w:val="List Bullet"/>
    <w:basedOn w:val="Normal"/>
    <w:uiPriority w:val="7"/>
    <w:unhideWhenUsed/>
    <w:pPr>
      <w:numPr>
        <w:numId w:val="5"/>
      </w:numPr>
    </w:pPr>
  </w:style>
  <w:style w:type="paragraph" w:styleId="Brojevi">
    <w:name w:val="List Number"/>
    <w:basedOn w:val="Normal"/>
    <w:uiPriority w:val="5"/>
    <w:unhideWhenUsed/>
    <w:pPr>
      <w:numPr>
        <w:numId w:val="6"/>
      </w:numPr>
      <w:contextualSpacing/>
    </w:pPr>
  </w:style>
  <w:style w:type="paragraph" w:styleId="Naslov">
    <w:name w:val="Title"/>
    <w:basedOn w:val="Normal"/>
    <w:next w:val="Normal"/>
    <w:link w:val="NaslovChar"/>
    <w:uiPriority w:val="10"/>
    <w:qFormat/>
    <w:rsid w:val="000512B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0512BD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12B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512BD"/>
    <w:rPr>
      <w:color w:val="44546A" w:themeColor="text2"/>
      <w:sz w:val="28"/>
      <w:szCs w:val="28"/>
    </w:rPr>
  </w:style>
  <w:style w:type="paragraph" w:customStyle="1" w:styleId="Fotografija">
    <w:name w:val="Fotografija"/>
    <w:basedOn w:val="Normal"/>
    <w:uiPriority w:val="1"/>
    <w:rsid w:val="00D5413C"/>
    <w:pPr>
      <w:spacing w:before="2400" w:after="400"/>
      <w:jc w:val="center"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0512B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512BD"/>
    <w:rPr>
      <w:b/>
      <w:bCs/>
      <w:i/>
      <w:iCs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512BD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0512BD"/>
    <w:pPr>
      <w:outlineLvl w:val="9"/>
    </w:pPr>
  </w:style>
  <w:style w:type="paragraph" w:styleId="Podnoje">
    <w:name w:val="footer"/>
    <w:basedOn w:val="Normal"/>
    <w:link w:val="PodnojeChar"/>
    <w:uiPriority w:val="99"/>
    <w:unhideWhenUsed/>
    <w:rsid w:val="003422FF"/>
    <w:pPr>
      <w:spacing w:after="0" w:line="240" w:lineRule="auto"/>
      <w:jc w:val="right"/>
    </w:pPr>
    <w:rPr>
      <w:szCs w:val="16"/>
    </w:rPr>
  </w:style>
  <w:style w:type="character" w:customStyle="1" w:styleId="PodnojeChar">
    <w:name w:val="Podnožje Char"/>
    <w:basedOn w:val="Zadanifontodlomka"/>
    <w:link w:val="Podnoje"/>
    <w:uiPriority w:val="99"/>
    <w:rsid w:val="003422FF"/>
    <w:rPr>
      <w:sz w:val="22"/>
      <w:szCs w:val="16"/>
    </w:rPr>
  </w:style>
  <w:style w:type="paragraph" w:styleId="Sadraj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Sadraj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22DB"/>
    <w:rPr>
      <w:rFonts w:ascii="Tahoma" w:hAnsi="Tahoma" w:cs="Tahoma"/>
      <w:szCs w:val="16"/>
    </w:rPr>
  </w:style>
  <w:style w:type="paragraph" w:styleId="Bibliografija">
    <w:name w:val="Bibliography"/>
    <w:basedOn w:val="Normal"/>
    <w:next w:val="Normal"/>
    <w:uiPriority w:val="39"/>
    <w:semiHidden/>
    <w:unhideWhenUsed/>
  </w:style>
  <w:style w:type="paragraph" w:styleId="Tijeloteksta3">
    <w:name w:val="Body Text 3"/>
    <w:basedOn w:val="Normal"/>
    <w:link w:val="Tijeloteksta3Ch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icareferata">
    <w:name w:val="Tablica referata"/>
    <w:basedOn w:val="Obinatablica"/>
    <w:uiPriority w:val="99"/>
    <w:pPr>
      <w:spacing w:before="60" w:after="60" w:line="240" w:lineRule="auto"/>
      <w:jc w:val="center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Reetkatablice">
    <w:name w:val="Table Grid"/>
    <w:basedOn w:val="Obinatablic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1A2000"/>
    <w:pPr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000"/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A122DB"/>
    <w:rPr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A122DB"/>
    <w:rPr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A122DB"/>
    <w:rPr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122DB"/>
    <w:rPr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122D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122DB"/>
    <w:rPr>
      <w:b/>
      <w:bCs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A122D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A122DB"/>
    <w:rPr>
      <w:rFonts w:ascii="Segoe UI" w:hAnsi="Segoe UI" w:cs="Segoe UI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122DB"/>
    <w:pPr>
      <w:spacing w:after="0" w:line="240" w:lineRule="auto"/>
    </w:pPr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122DB"/>
    <w:rPr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A122D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122DB"/>
    <w:pPr>
      <w:spacing w:after="0" w:line="240" w:lineRule="auto"/>
    </w:pPr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122DB"/>
    <w:rPr>
      <w:szCs w:val="20"/>
    </w:rPr>
  </w:style>
  <w:style w:type="character" w:styleId="HTML-kod">
    <w:name w:val="HTML Code"/>
    <w:basedOn w:val="Zadanifontodlomka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122DB"/>
    <w:pPr>
      <w:spacing w:after="0" w:line="240" w:lineRule="auto"/>
    </w:pPr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122DB"/>
    <w:rPr>
      <w:rFonts w:ascii="Consolas" w:hAnsi="Consolas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A122DB"/>
    <w:rPr>
      <w:rFonts w:ascii="Consolas" w:hAnsi="Consolas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A122DB"/>
    <w:pPr>
      <w:spacing w:after="0" w:line="240" w:lineRule="auto"/>
    </w:pPr>
    <w:rPr>
      <w:rFonts w:ascii="Consolas" w:hAnsi="Consolas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A122DB"/>
    <w:rPr>
      <w:rFonts w:ascii="Consolas" w:hAnsi="Consolas"/>
      <w:szCs w:val="21"/>
    </w:rPr>
  </w:style>
  <w:style w:type="character" w:styleId="Tekstrezerviranogmjesta">
    <w:name w:val="Placeholder Text"/>
    <w:basedOn w:val="Zadanifontodlomka"/>
    <w:uiPriority w:val="99"/>
    <w:semiHidden/>
    <w:rsid w:val="00A122DB"/>
    <w:rPr>
      <w:color w:val="595959" w:themeColor="text1" w:themeTint="A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512B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512BD"/>
    <w:rPr>
      <w:rFonts w:asciiTheme="majorHAnsi" w:eastAsiaTheme="majorEastAsia" w:hAnsiTheme="majorHAnsi" w:cstheme="majorBidi"/>
      <w:sz w:val="24"/>
      <w:szCs w:val="24"/>
    </w:rPr>
  </w:style>
  <w:style w:type="character" w:styleId="Naglaeno">
    <w:name w:val="Strong"/>
    <w:basedOn w:val="Zadanifontodlomka"/>
    <w:uiPriority w:val="22"/>
    <w:qFormat/>
    <w:rsid w:val="000512BD"/>
    <w:rPr>
      <w:b/>
      <w:bCs/>
    </w:rPr>
  </w:style>
  <w:style w:type="character" w:styleId="Istaknuto">
    <w:name w:val="Emphasis"/>
    <w:basedOn w:val="Zadanifontodlomka"/>
    <w:uiPriority w:val="20"/>
    <w:qFormat/>
    <w:rsid w:val="000512BD"/>
    <w:rPr>
      <w:i/>
      <w:iCs/>
      <w:color w:val="000000" w:themeColor="text1"/>
    </w:rPr>
  </w:style>
  <w:style w:type="paragraph" w:styleId="Bezproreda">
    <w:name w:val="No Spacing"/>
    <w:uiPriority w:val="1"/>
    <w:qFormat/>
    <w:rsid w:val="000512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0512BD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0512BD"/>
    <w:rPr>
      <w:i/>
      <w:iCs/>
      <w:color w:val="7B7B7B" w:themeColor="accent3" w:themeShade="BF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512B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512BD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0512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0512BD"/>
    <w:rPr>
      <w:b/>
      <w:bCs/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0512B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0512BD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0512BD"/>
    <w:rPr>
      <w:b/>
      <w:bCs/>
      <w:caps w:val="0"/>
      <w:smallCaps/>
      <w:spacing w:val="0"/>
    </w:rPr>
  </w:style>
  <w:style w:type="paragraph" w:styleId="Tijeloteksta">
    <w:name w:val="Body Text"/>
    <w:basedOn w:val="Normal"/>
    <w:link w:val="TijelotekstaChar"/>
    <w:uiPriority w:val="99"/>
    <w:unhideWhenUsed/>
    <w:rsid w:val="00DE3D4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DE3D47"/>
  </w:style>
  <w:style w:type="paragraph" w:styleId="Odlomakpopisa">
    <w:name w:val="List Paragraph"/>
    <w:basedOn w:val="Normal"/>
    <w:uiPriority w:val="34"/>
    <w:qFormat/>
    <w:rsid w:val="003F304D"/>
    <w:pPr>
      <w:ind w:left="720"/>
      <w:contextualSpacing/>
    </w:pPr>
  </w:style>
  <w:style w:type="paragraph" w:customStyle="1" w:styleId="EMPTYCELLSTYLE">
    <w:name w:val="EMPTY_CELL_STYLE"/>
    <w:basedOn w:val="DefaultStyle"/>
    <w:qFormat/>
    <w:rsid w:val="00443212"/>
    <w:rPr>
      <w:sz w:val="1"/>
    </w:rPr>
  </w:style>
  <w:style w:type="paragraph" w:customStyle="1" w:styleId="DefaultStyle">
    <w:name w:val="DefaultStyle"/>
    <w:qFormat/>
    <w:rsid w:val="00443212"/>
    <w:pPr>
      <w:spacing w:after="0" w:line="240" w:lineRule="auto"/>
    </w:pPr>
    <w:rPr>
      <w:rFonts w:ascii="Arimo" w:eastAsia="Arimo" w:hAnsi="Arimo" w:cs="Arimo"/>
      <w:color w:val="000000"/>
      <w:sz w:val="20"/>
      <w:szCs w:val="20"/>
      <w:lang w:eastAsia="hr-HR"/>
    </w:rPr>
  </w:style>
  <w:style w:type="paragraph" w:styleId="StandardWeb">
    <w:name w:val="Normal (Web)"/>
    <w:basedOn w:val="Normal"/>
    <w:uiPriority w:val="99"/>
    <w:unhideWhenUsed/>
    <w:rsid w:val="00041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4105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23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hyperlink" Target="mailto:nacelnik@fuzine.hr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hyperlink" Target="mailto:komunalni.redar@fuzine.hr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emf"/><Relationship Id="rId25" Type="http://schemas.openxmlformats.org/officeDocument/2006/relationships/hyperlink" Target="mailto:opcina@fuzine.hr" TargetMode="External"/><Relationship Id="rId33" Type="http://schemas.openxmlformats.org/officeDocument/2006/relationships/hyperlink" Target="mailto:komunalni.suradnik@fuzine.hr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hyperlink" Target="mailto:financijski.suradnik@fuzine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fuzine.hr/" TargetMode="External"/><Relationship Id="rId32" Type="http://schemas.openxmlformats.org/officeDocument/2006/relationships/hyperlink" Target="mailto:tajnica@fuzine.hr" TargetMode="External"/><Relationship Id="rId37" Type="http://schemas.openxmlformats.org/officeDocument/2006/relationships/hyperlink" Target="mailto:marinamary.tomic@gmail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mailto:procelnik@fuzine.hr" TargetMode="External"/><Relationship Id="rId36" Type="http://schemas.openxmlformats.org/officeDocument/2006/relationships/hyperlink" Target="mailto:szp@fuzine.hr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hyperlink" Target="mailto:pisarnica@fuzine.hr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hyperlink" Target="mailto:zamjenik@fuzine.hr" TargetMode="External"/><Relationship Id="rId30" Type="http://schemas.openxmlformats.org/officeDocument/2006/relationships/hyperlink" Target="mailto:racunovodstvo@fuzine.hr" TargetMode="External"/><Relationship Id="rId35" Type="http://schemas.openxmlformats.org/officeDocument/2006/relationships/hyperlink" Target="mailto:tajnica@fuzine.hr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vjetnik\AppData\Roaming\Microsoft\Predlo&#353;ci\U&#269;eni&#269;ko%20izvje&#353;&#263;e%20s%20naslovnom%20fotografijom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Struktura prihoda za 2021. godinu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719003280483478E-2"/>
          <c:y val="5.1969932329887343E-2"/>
          <c:w val="0.87321414263002195"/>
          <c:h val="0.5246065977132534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54CB-4171-B2F8-391826E7AF1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54CB-4171-B2F8-391826E7AF1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54CB-4171-B2F8-391826E7AF1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54CB-4171-B2F8-391826E7AF1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54CB-4171-B2F8-391826E7AF1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54CB-4171-B2F8-391826E7AF1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54CB-4171-B2F8-391826E7AF1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54CB-4171-B2F8-391826E7AF1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54CB-4171-B2F8-391826E7AF1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54CB-4171-B2F8-391826E7AF1A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54CB-4171-B2F8-391826E7AF1A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54CB-4171-B2F8-391826E7AF1A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54CB-4171-B2F8-391826E7AF1A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54CB-4171-B2F8-391826E7AF1A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54CB-4171-B2F8-391826E7AF1A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54CB-4171-B2F8-391826E7AF1A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54CB-4171-B2F8-391826E7AF1A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54CB-4171-B2F8-391826E7AF1A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54CB-4171-B2F8-391826E7AF1A}"/>
              </c:ext>
            </c:extLst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54CB-4171-B2F8-391826E7AF1A}"/>
              </c:ext>
            </c:extLst>
          </c:dPt>
          <c:cat>
            <c:strRef>
              <c:f>List1!$A$1:$A$20</c:f>
              <c:strCache>
                <c:ptCount val="20"/>
                <c:pt idx="0">
                  <c:v>Planirana struktura prihoda za 2021. godinu</c:v>
                </c:pt>
                <c:pt idx="1">
                  <c:v>Izvor 1.1. Opći prihodi i primici</c:v>
                </c:pt>
                <c:pt idx="2">
                  <c:v>Izvor 4.0. Naknada za ostale koncesije</c:v>
                </c:pt>
                <c:pt idx="3">
                  <c:v>Izvor 4.1. Komunalni doprinos</c:v>
                </c:pt>
                <c:pt idx="4">
                  <c:v>Izvor 4.2. Komunalna naknada</c:v>
                </c:pt>
                <c:pt idx="5">
                  <c:v>Izvor 4.3. Doprinos za šume</c:v>
                </c:pt>
                <c:pt idx="6">
                  <c:v>Izvor 4.4. Vodni doprinos</c:v>
                </c:pt>
                <c:pt idx="7">
                  <c:v>Izvor 4.5. Boravišne pristojbe</c:v>
                </c:pt>
                <c:pt idx="8">
                  <c:v>Izvor 4.6. Grobna naknada</c:v>
                </c:pt>
                <c:pt idx="9">
                  <c:v>Izvor 4.7. Naknada za zadržavanje nezak.izgr. zgrade u prostoru</c:v>
                </c:pt>
                <c:pt idx="10">
                  <c:v>Izvor 4.8. Naknada za služnost - HT d.d.</c:v>
                </c:pt>
                <c:pt idx="11">
                  <c:v>Izvor 4.9. Zakup poljoprivrednog zemljišta</c:v>
                </c:pt>
                <c:pt idx="12">
                  <c:v>Izvor 5.1. Tekuće pomoći iz Županijskog proračuna</c:v>
                </c:pt>
                <c:pt idx="13">
                  <c:v>Izvor 5.2. Tekuće pomoći iz Državnog proračuna</c:v>
                </c:pt>
                <c:pt idx="14">
                  <c:v>Izvor 5.4. Kapitalne pomoći iz Državnog proračuna</c:v>
                </c:pt>
                <c:pt idx="15">
                  <c:v>Izvor 5.6. Tekuće pomoći od Hrvatskih cesta</c:v>
                </c:pt>
                <c:pt idx="16">
                  <c:v>Izvor 5.8. Kapitalne pomoći temeljem prijenosa EU sredstava</c:v>
                </c:pt>
                <c:pt idx="17">
                  <c:v>Izvor 5.9. Kapitalne pomoći od izvanproračunskih korisnika</c:v>
                </c:pt>
                <c:pt idx="18">
                  <c:v>Izvor 5.A. Tekuće pomoći iz DP-a temeljem prijenosa EU sredstava</c:v>
                </c:pt>
                <c:pt idx="19">
                  <c:v>Izvor 6.1. Donacije</c:v>
                </c:pt>
              </c:strCache>
            </c:strRef>
          </c:cat>
          <c:val>
            <c:numRef>
              <c:f>List1!$B$1:$B$20</c:f>
              <c:numCache>
                <c:formatCode>#,##0.00</c:formatCode>
                <c:ptCount val="20"/>
                <c:pt idx="0" formatCode="General">
                  <c:v>0</c:v>
                </c:pt>
                <c:pt idx="1">
                  <c:v>5579818</c:v>
                </c:pt>
                <c:pt idx="2">
                  <c:v>9000</c:v>
                </c:pt>
                <c:pt idx="3">
                  <c:v>500000</c:v>
                </c:pt>
                <c:pt idx="4">
                  <c:v>2080000</c:v>
                </c:pt>
                <c:pt idx="5">
                  <c:v>970000</c:v>
                </c:pt>
                <c:pt idx="6">
                  <c:v>7000</c:v>
                </c:pt>
                <c:pt idx="7">
                  <c:v>40000</c:v>
                </c:pt>
                <c:pt idx="8">
                  <c:v>105000</c:v>
                </c:pt>
                <c:pt idx="9">
                  <c:v>14000</c:v>
                </c:pt>
                <c:pt idx="10">
                  <c:v>25000</c:v>
                </c:pt>
                <c:pt idx="11">
                  <c:v>125000</c:v>
                </c:pt>
                <c:pt idx="12">
                  <c:v>219800</c:v>
                </c:pt>
                <c:pt idx="13">
                  <c:v>1288700</c:v>
                </c:pt>
                <c:pt idx="14">
                  <c:v>20272000</c:v>
                </c:pt>
                <c:pt idx="15">
                  <c:v>230000</c:v>
                </c:pt>
                <c:pt idx="16">
                  <c:v>3606000</c:v>
                </c:pt>
                <c:pt idx="17">
                  <c:v>102000</c:v>
                </c:pt>
                <c:pt idx="18">
                  <c:v>404769</c:v>
                </c:pt>
                <c:pt idx="19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54CB-4171-B2F8-391826E7AF1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1.354399141171992E-2"/>
          <c:y val="0.52766075669112789"/>
          <c:w val="0.97291184609528369"/>
          <c:h val="0.461454889567375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511E25-84CD-4463-8ABD-3BFF757EC480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CF3ECF2E-DC7B-4E9A-8B75-9E31276B0A24}">
      <dgm:prSet phldrT="[Tekst]" custT="1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 sz="900" b="1">
              <a:latin typeface="Arial" panose="020B0604020202020204" pitchFamily="34" charset="0"/>
              <a:cs typeface="Arial" panose="020B0604020202020204" pitchFamily="34" charset="0"/>
            </a:rPr>
            <a:t>PRORAČUN</a:t>
          </a:r>
        </a:p>
      </dgm:t>
    </dgm:pt>
    <dgm:pt modelId="{0F7698BB-07E1-4B6B-8451-3FC7C19B70D0}" type="parTrans" cxnId="{B5CCB8A1-B45A-4920-924C-88467C5D6218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45C31D3-F271-4219-9838-88011CF2DBFA}" type="sibTrans" cxnId="{B5CCB8A1-B45A-4920-924C-88467C5D6218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11D0611-784A-46E6-9FED-8A7B3E10DEAF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OPĆI DIO</a:t>
          </a:r>
        </a:p>
      </dgm:t>
    </dgm:pt>
    <dgm:pt modelId="{88982572-A5B0-4A9B-812F-C72E18AF902B}" type="parTrans" cxnId="{96BE5E90-6EC1-477A-AA4A-18D7BA8D34B6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4372185-F3F6-43FD-8981-4AE17AE6C867}" type="sibTrans" cxnId="{96BE5E90-6EC1-477A-AA4A-18D7BA8D34B6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6205E5B-0FD4-4D98-A1F0-DEDCCA0A7F95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Račun prihoda i rashoda</a:t>
          </a:r>
        </a:p>
      </dgm:t>
    </dgm:pt>
    <dgm:pt modelId="{3B8F1D2B-5A01-42C4-8885-55245F690CBB}" type="parTrans" cxnId="{8DBB5FF3-92F3-4E3A-A6D0-D03754C63462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6539798-CDF5-4F0B-B186-A34AAEB9FB30}" type="sibTrans" cxnId="{8DBB5FF3-92F3-4E3A-A6D0-D03754C63462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A11ED7-95F0-4659-BF6B-D8A73ED3D619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Račun financiranja</a:t>
          </a:r>
        </a:p>
      </dgm:t>
    </dgm:pt>
    <dgm:pt modelId="{B99EDB0C-999A-4DD8-B1AD-06AD0BF035E2}" type="parTrans" cxnId="{F5F7C498-20A4-4A63-8E48-115582F7B98F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D3093B-4E88-498A-B90D-17A961093084}" type="sibTrans" cxnId="{F5F7C498-20A4-4A63-8E48-115582F7B98F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FFDB6C3-ACB2-4A6E-A003-B7AED6317F09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POSEBNI DIO</a:t>
          </a:r>
        </a:p>
      </dgm:t>
    </dgm:pt>
    <dgm:pt modelId="{12BCFF7A-AAF5-4ADC-8E06-857FB5A51C37}" type="parTrans" cxnId="{D41F6E39-F84A-4A7A-8EA6-DC1F9D8B0D3D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926EB6-AD6A-4310-BC1D-E2DEDB35E601}" type="sibTrans" cxnId="{D41F6E39-F84A-4A7A-8EA6-DC1F9D8B0D3D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65D681B-FB2D-4A76-9154-8A8F58796473}">
      <dgm:prSet phldrT="[Tekst]"/>
      <dgm:spPr>
        <a:ln>
          <a:solidFill>
            <a:schemeClr val="accent6">
              <a:lumMod val="60000"/>
              <a:lumOff val="40000"/>
            </a:schemeClr>
          </a:solidFill>
        </a:ln>
        <a:effectLst/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Plan rashoda i izdataka</a:t>
          </a:r>
        </a:p>
      </dgm:t>
    </dgm:pt>
    <dgm:pt modelId="{B496C689-7788-420D-8B0F-7E9EC472E8A6}" type="parTrans" cxnId="{BF334F79-A841-4EBA-9FE0-1C7C49619565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6CD5982-297F-4EEF-88DA-D00F4A5AB90D}" type="sibTrans" cxnId="{BF334F79-A841-4EBA-9FE0-1C7C49619565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BA7F6D7-CF0F-41B3-8511-EADD7C2EC99F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r>
            <a:rPr lang="hr-HR">
              <a:latin typeface="Arial" panose="020B0604020202020204" pitchFamily="34" charset="0"/>
              <a:cs typeface="Arial" panose="020B0604020202020204" pitchFamily="34" charset="0"/>
            </a:rPr>
            <a:t>PLAN RAZVOJNIH PROGRAMA</a:t>
          </a:r>
        </a:p>
      </dgm:t>
    </dgm:pt>
    <dgm:pt modelId="{65A5DB78-579C-4E9C-BEAC-A52010D1754C}" type="parTrans" cxnId="{507CB465-A5BE-4A10-8695-362494E9B145}">
      <dgm:prSet/>
      <dgm:spPr>
        <a:ln>
          <a:solidFill>
            <a:schemeClr val="accent6">
              <a:lumMod val="60000"/>
              <a:lumOff val="40000"/>
            </a:schemeClr>
          </a:solidFill>
        </a:ln>
      </dgm:spPr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6504EF-09C5-4C7E-8543-98474A349EB6}" type="sibTrans" cxnId="{507CB465-A5BE-4A10-8695-362494E9B145}">
      <dgm:prSet/>
      <dgm:spPr/>
      <dgm:t>
        <a:bodyPr/>
        <a:lstStyle/>
        <a:p>
          <a:pPr algn="ctr"/>
          <a:endParaRPr lang="hr-H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7ED88C-138C-4C89-A85E-8C091FD33090}" type="pres">
      <dgm:prSet presAssocID="{8B511E25-84CD-4463-8ABD-3BFF757EC48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1D6D9BF-E1B5-44C2-B0F1-4E767D5CB99D}" type="pres">
      <dgm:prSet presAssocID="{CF3ECF2E-DC7B-4E9A-8B75-9E31276B0A24}" presName="hierRoot1" presStyleCnt="0"/>
      <dgm:spPr/>
    </dgm:pt>
    <dgm:pt modelId="{90992B06-C39A-4415-8BCF-D64B45B9A8D4}" type="pres">
      <dgm:prSet presAssocID="{CF3ECF2E-DC7B-4E9A-8B75-9E31276B0A24}" presName="composite" presStyleCnt="0"/>
      <dgm:spPr/>
    </dgm:pt>
    <dgm:pt modelId="{CF96B396-DFC0-4E87-A666-B9C2904B4028}" type="pres">
      <dgm:prSet presAssocID="{CF3ECF2E-DC7B-4E9A-8B75-9E31276B0A24}" presName="background" presStyleLbl="node0" presStyleIdx="0" presStyleCnt="1"/>
      <dgm:spPr>
        <a:solidFill>
          <a:schemeClr val="accent6">
            <a:lumMod val="60000"/>
            <a:lumOff val="40000"/>
          </a:schemeClr>
        </a:solidFill>
      </dgm:spPr>
    </dgm:pt>
    <dgm:pt modelId="{F17AD6D9-6F2D-4D96-9BDD-10718A5EBD1B}" type="pres">
      <dgm:prSet presAssocID="{CF3ECF2E-DC7B-4E9A-8B75-9E31276B0A24}" presName="text" presStyleLbl="fgAcc0" presStyleIdx="0" presStyleCnt="1" custLinFactNeighborX="-693" custLinFactNeighborY="2182">
        <dgm:presLayoutVars>
          <dgm:chPref val="3"/>
        </dgm:presLayoutVars>
      </dgm:prSet>
      <dgm:spPr/>
    </dgm:pt>
    <dgm:pt modelId="{4D237C62-E093-4198-9A2D-A99F6043868E}" type="pres">
      <dgm:prSet presAssocID="{CF3ECF2E-DC7B-4E9A-8B75-9E31276B0A24}" presName="hierChild2" presStyleCnt="0"/>
      <dgm:spPr/>
    </dgm:pt>
    <dgm:pt modelId="{9FF02F61-0B8C-4B7C-ACCE-07005D1AC565}" type="pres">
      <dgm:prSet presAssocID="{88982572-A5B0-4A9B-812F-C72E18AF902B}" presName="Name10" presStyleLbl="parChTrans1D2" presStyleIdx="0" presStyleCnt="3"/>
      <dgm:spPr/>
    </dgm:pt>
    <dgm:pt modelId="{7B0167D4-612C-418A-8145-0E00F9FD398F}" type="pres">
      <dgm:prSet presAssocID="{811D0611-784A-46E6-9FED-8A7B3E10DEAF}" presName="hierRoot2" presStyleCnt="0"/>
      <dgm:spPr/>
    </dgm:pt>
    <dgm:pt modelId="{7CBC09FA-7CF8-4F4E-B0A4-4BF44E9BCC08}" type="pres">
      <dgm:prSet presAssocID="{811D0611-784A-46E6-9FED-8A7B3E10DEAF}" presName="composite2" presStyleCnt="0"/>
      <dgm:spPr/>
    </dgm:pt>
    <dgm:pt modelId="{3A62885C-EAAB-482A-BA18-6EEE50849278}" type="pres">
      <dgm:prSet presAssocID="{811D0611-784A-46E6-9FED-8A7B3E10DEAF}" presName="background2" presStyleLbl="node2" presStyleIdx="0" presStyleCnt="3"/>
      <dgm:spPr>
        <a:solidFill>
          <a:schemeClr val="accent6">
            <a:lumMod val="60000"/>
            <a:lumOff val="40000"/>
          </a:schemeClr>
        </a:solidFill>
      </dgm:spPr>
    </dgm:pt>
    <dgm:pt modelId="{7BBD8317-A0B4-44D9-908E-B7EB5968D900}" type="pres">
      <dgm:prSet presAssocID="{811D0611-784A-46E6-9FED-8A7B3E10DEAF}" presName="text2" presStyleLbl="fgAcc2" presStyleIdx="0" presStyleCnt="3">
        <dgm:presLayoutVars>
          <dgm:chPref val="3"/>
        </dgm:presLayoutVars>
      </dgm:prSet>
      <dgm:spPr/>
    </dgm:pt>
    <dgm:pt modelId="{059E6943-4BA5-4365-ABEA-66693158DCA4}" type="pres">
      <dgm:prSet presAssocID="{811D0611-784A-46E6-9FED-8A7B3E10DEAF}" presName="hierChild3" presStyleCnt="0"/>
      <dgm:spPr/>
    </dgm:pt>
    <dgm:pt modelId="{C8C8D93A-BBDA-4A84-8504-6E54CB155863}" type="pres">
      <dgm:prSet presAssocID="{3B8F1D2B-5A01-42C4-8885-55245F690CBB}" presName="Name17" presStyleLbl="parChTrans1D3" presStyleIdx="0" presStyleCnt="3"/>
      <dgm:spPr/>
    </dgm:pt>
    <dgm:pt modelId="{A05E4C67-4F14-45E6-9A88-B4435B07573E}" type="pres">
      <dgm:prSet presAssocID="{C6205E5B-0FD4-4D98-A1F0-DEDCCA0A7F95}" presName="hierRoot3" presStyleCnt="0"/>
      <dgm:spPr/>
    </dgm:pt>
    <dgm:pt modelId="{0CAE2541-BB44-4551-B555-6A7E1B0F893C}" type="pres">
      <dgm:prSet presAssocID="{C6205E5B-0FD4-4D98-A1F0-DEDCCA0A7F95}" presName="composite3" presStyleCnt="0"/>
      <dgm:spPr/>
    </dgm:pt>
    <dgm:pt modelId="{C12C5AE0-76DD-4289-AF60-144365562B51}" type="pres">
      <dgm:prSet presAssocID="{C6205E5B-0FD4-4D98-A1F0-DEDCCA0A7F95}" presName="background3" presStyleLbl="node3" presStyleIdx="0" presStyleCnt="3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</dgm:pt>
    <dgm:pt modelId="{8FE285ED-B96B-4E8D-8E9F-A6DB76E33ACD}" type="pres">
      <dgm:prSet presAssocID="{C6205E5B-0FD4-4D98-A1F0-DEDCCA0A7F95}" presName="text3" presStyleLbl="fgAcc3" presStyleIdx="0" presStyleCnt="3">
        <dgm:presLayoutVars>
          <dgm:chPref val="3"/>
        </dgm:presLayoutVars>
      </dgm:prSet>
      <dgm:spPr/>
    </dgm:pt>
    <dgm:pt modelId="{C631A230-028B-4072-8CB6-937FD8D6CEA2}" type="pres">
      <dgm:prSet presAssocID="{C6205E5B-0FD4-4D98-A1F0-DEDCCA0A7F95}" presName="hierChild4" presStyleCnt="0"/>
      <dgm:spPr/>
    </dgm:pt>
    <dgm:pt modelId="{AFAC35B4-828F-4232-B324-CC036FECEB22}" type="pres">
      <dgm:prSet presAssocID="{B99EDB0C-999A-4DD8-B1AD-06AD0BF035E2}" presName="Name17" presStyleLbl="parChTrans1D3" presStyleIdx="1" presStyleCnt="3"/>
      <dgm:spPr/>
    </dgm:pt>
    <dgm:pt modelId="{7095E616-E01C-4F6B-9CAC-7D427F7F49F7}" type="pres">
      <dgm:prSet presAssocID="{EBA11ED7-95F0-4659-BF6B-D8A73ED3D619}" presName="hierRoot3" presStyleCnt="0"/>
      <dgm:spPr/>
    </dgm:pt>
    <dgm:pt modelId="{88BA538E-E824-463E-9CC5-52F028108734}" type="pres">
      <dgm:prSet presAssocID="{EBA11ED7-95F0-4659-BF6B-D8A73ED3D619}" presName="composite3" presStyleCnt="0"/>
      <dgm:spPr/>
    </dgm:pt>
    <dgm:pt modelId="{8DB40EB7-FDC9-4372-889B-9054E0CBF229}" type="pres">
      <dgm:prSet presAssocID="{EBA11ED7-95F0-4659-BF6B-D8A73ED3D619}" presName="background3" presStyleLbl="node3" presStyleIdx="1" presStyleCnt="3"/>
      <dgm:spPr>
        <a:solidFill>
          <a:schemeClr val="accent6">
            <a:lumMod val="60000"/>
            <a:lumOff val="40000"/>
          </a:schemeClr>
        </a:solidFill>
        <a:ln>
          <a:solidFill>
            <a:schemeClr val="accent6">
              <a:lumMod val="60000"/>
              <a:lumOff val="40000"/>
            </a:schemeClr>
          </a:solidFill>
        </a:ln>
      </dgm:spPr>
    </dgm:pt>
    <dgm:pt modelId="{DC4227B7-1CB9-4AC6-8BDE-CCAE8E839687}" type="pres">
      <dgm:prSet presAssocID="{EBA11ED7-95F0-4659-BF6B-D8A73ED3D619}" presName="text3" presStyleLbl="fgAcc3" presStyleIdx="1" presStyleCnt="3">
        <dgm:presLayoutVars>
          <dgm:chPref val="3"/>
        </dgm:presLayoutVars>
      </dgm:prSet>
      <dgm:spPr/>
    </dgm:pt>
    <dgm:pt modelId="{C0D9E0BE-C297-4C3F-944E-6DB8129CB773}" type="pres">
      <dgm:prSet presAssocID="{EBA11ED7-95F0-4659-BF6B-D8A73ED3D619}" presName="hierChild4" presStyleCnt="0"/>
      <dgm:spPr/>
    </dgm:pt>
    <dgm:pt modelId="{EC871D34-0AB3-4FAC-A459-F99C0832C34B}" type="pres">
      <dgm:prSet presAssocID="{12BCFF7A-AAF5-4ADC-8E06-857FB5A51C37}" presName="Name10" presStyleLbl="parChTrans1D2" presStyleIdx="1" presStyleCnt="3"/>
      <dgm:spPr/>
    </dgm:pt>
    <dgm:pt modelId="{55CCD887-CEB7-4284-A0B6-7233C3C78DF7}" type="pres">
      <dgm:prSet presAssocID="{9FFDB6C3-ACB2-4A6E-A003-B7AED6317F09}" presName="hierRoot2" presStyleCnt="0"/>
      <dgm:spPr/>
    </dgm:pt>
    <dgm:pt modelId="{6565E0FC-053A-48B3-ABA3-7F895117E108}" type="pres">
      <dgm:prSet presAssocID="{9FFDB6C3-ACB2-4A6E-A003-B7AED6317F09}" presName="composite2" presStyleCnt="0"/>
      <dgm:spPr/>
    </dgm:pt>
    <dgm:pt modelId="{3FB3AB3A-276B-47E2-943F-3FB77EC56FFA}" type="pres">
      <dgm:prSet presAssocID="{9FFDB6C3-ACB2-4A6E-A003-B7AED6317F09}" presName="background2" presStyleLbl="node2" presStyleIdx="1" presStyleCnt="3"/>
      <dgm:spPr>
        <a:solidFill>
          <a:schemeClr val="accent6">
            <a:lumMod val="60000"/>
            <a:lumOff val="40000"/>
          </a:schemeClr>
        </a:solidFill>
      </dgm:spPr>
    </dgm:pt>
    <dgm:pt modelId="{417FC60C-A5C0-467E-A251-19A9C84DF83C}" type="pres">
      <dgm:prSet presAssocID="{9FFDB6C3-ACB2-4A6E-A003-B7AED6317F09}" presName="text2" presStyleLbl="fgAcc2" presStyleIdx="1" presStyleCnt="3">
        <dgm:presLayoutVars>
          <dgm:chPref val="3"/>
        </dgm:presLayoutVars>
      </dgm:prSet>
      <dgm:spPr/>
    </dgm:pt>
    <dgm:pt modelId="{51A6C1CC-003C-45EF-91FF-DE5650D3B53E}" type="pres">
      <dgm:prSet presAssocID="{9FFDB6C3-ACB2-4A6E-A003-B7AED6317F09}" presName="hierChild3" presStyleCnt="0"/>
      <dgm:spPr/>
    </dgm:pt>
    <dgm:pt modelId="{862006EA-E34C-417A-8C5C-2EAF655544CD}" type="pres">
      <dgm:prSet presAssocID="{B496C689-7788-420D-8B0F-7E9EC472E8A6}" presName="Name17" presStyleLbl="parChTrans1D3" presStyleIdx="2" presStyleCnt="3"/>
      <dgm:spPr/>
    </dgm:pt>
    <dgm:pt modelId="{1A66E9EA-2259-4832-9AB7-EFCCCF5BD700}" type="pres">
      <dgm:prSet presAssocID="{D65D681B-FB2D-4A76-9154-8A8F58796473}" presName="hierRoot3" presStyleCnt="0"/>
      <dgm:spPr/>
    </dgm:pt>
    <dgm:pt modelId="{07B2144F-B351-4B34-9531-0974D1E90DC1}" type="pres">
      <dgm:prSet presAssocID="{D65D681B-FB2D-4A76-9154-8A8F58796473}" presName="composite3" presStyleCnt="0"/>
      <dgm:spPr/>
    </dgm:pt>
    <dgm:pt modelId="{D68D556A-26F3-4C37-969B-0D9A02FF583F}" type="pres">
      <dgm:prSet presAssocID="{D65D681B-FB2D-4A76-9154-8A8F58796473}" presName="background3" presStyleLbl="node3" presStyleIdx="2" presStyleCnt="3"/>
      <dgm:spPr>
        <a:solidFill>
          <a:schemeClr val="accent6">
            <a:lumMod val="60000"/>
            <a:lumOff val="40000"/>
          </a:schemeClr>
        </a:solidFill>
      </dgm:spPr>
    </dgm:pt>
    <dgm:pt modelId="{F3450208-55B1-42E8-97CD-41410ADB5BAB}" type="pres">
      <dgm:prSet presAssocID="{D65D681B-FB2D-4A76-9154-8A8F58796473}" presName="text3" presStyleLbl="fgAcc3" presStyleIdx="2" presStyleCnt="3">
        <dgm:presLayoutVars>
          <dgm:chPref val="3"/>
        </dgm:presLayoutVars>
      </dgm:prSet>
      <dgm:spPr/>
    </dgm:pt>
    <dgm:pt modelId="{9A306D4C-5AC9-4477-A335-015DB8803C13}" type="pres">
      <dgm:prSet presAssocID="{D65D681B-FB2D-4A76-9154-8A8F58796473}" presName="hierChild4" presStyleCnt="0"/>
      <dgm:spPr/>
    </dgm:pt>
    <dgm:pt modelId="{E4C56BBB-18DD-47EB-A85E-D198BF64BE69}" type="pres">
      <dgm:prSet presAssocID="{65A5DB78-579C-4E9C-BEAC-A52010D1754C}" presName="Name10" presStyleLbl="parChTrans1D2" presStyleIdx="2" presStyleCnt="3"/>
      <dgm:spPr/>
    </dgm:pt>
    <dgm:pt modelId="{DF771BE7-B8CF-4038-B236-47E4280926CD}" type="pres">
      <dgm:prSet presAssocID="{8BA7F6D7-CF0F-41B3-8511-EADD7C2EC99F}" presName="hierRoot2" presStyleCnt="0"/>
      <dgm:spPr/>
    </dgm:pt>
    <dgm:pt modelId="{621EFAC3-F2EC-4632-8040-C4EC0E6909AD}" type="pres">
      <dgm:prSet presAssocID="{8BA7F6D7-CF0F-41B3-8511-EADD7C2EC99F}" presName="composite2" presStyleCnt="0"/>
      <dgm:spPr/>
    </dgm:pt>
    <dgm:pt modelId="{B6522314-DC9C-4849-8135-171EDEA2D539}" type="pres">
      <dgm:prSet presAssocID="{8BA7F6D7-CF0F-41B3-8511-EADD7C2EC99F}" presName="background2" presStyleLbl="node2" presStyleIdx="2" presStyleCnt="3"/>
      <dgm:spPr>
        <a:solidFill>
          <a:schemeClr val="accent6">
            <a:lumMod val="60000"/>
            <a:lumOff val="40000"/>
          </a:schemeClr>
        </a:solidFill>
        <a:effectLst/>
      </dgm:spPr>
    </dgm:pt>
    <dgm:pt modelId="{52FC19DB-E5A9-42C5-869C-B6428D899C26}" type="pres">
      <dgm:prSet presAssocID="{8BA7F6D7-CF0F-41B3-8511-EADD7C2EC99F}" presName="text2" presStyleLbl="fgAcc2" presStyleIdx="2" presStyleCnt="3">
        <dgm:presLayoutVars>
          <dgm:chPref val="3"/>
        </dgm:presLayoutVars>
      </dgm:prSet>
      <dgm:spPr/>
    </dgm:pt>
    <dgm:pt modelId="{1F5D3956-96A4-4BDF-9B52-BEF472948491}" type="pres">
      <dgm:prSet presAssocID="{8BA7F6D7-CF0F-41B3-8511-EADD7C2EC99F}" presName="hierChild3" presStyleCnt="0"/>
      <dgm:spPr/>
    </dgm:pt>
  </dgm:ptLst>
  <dgm:cxnLst>
    <dgm:cxn modelId="{5F873C06-F8DF-4A3C-AA90-EFFDD1CE1C2E}" type="presOf" srcId="{811D0611-784A-46E6-9FED-8A7B3E10DEAF}" destId="{7BBD8317-A0B4-44D9-908E-B7EB5968D900}" srcOrd="0" destOrd="0" presId="urn:microsoft.com/office/officeart/2005/8/layout/hierarchy1"/>
    <dgm:cxn modelId="{24EAF408-9136-4DEA-A91A-8B7B39F703E4}" type="presOf" srcId="{3B8F1D2B-5A01-42C4-8885-55245F690CBB}" destId="{C8C8D93A-BBDA-4A84-8504-6E54CB155863}" srcOrd="0" destOrd="0" presId="urn:microsoft.com/office/officeart/2005/8/layout/hierarchy1"/>
    <dgm:cxn modelId="{858CC318-7D63-4AE4-93AD-4399FF0BAD47}" type="presOf" srcId="{12BCFF7A-AAF5-4ADC-8E06-857FB5A51C37}" destId="{EC871D34-0AB3-4FAC-A459-F99C0832C34B}" srcOrd="0" destOrd="0" presId="urn:microsoft.com/office/officeart/2005/8/layout/hierarchy1"/>
    <dgm:cxn modelId="{D0881726-E404-48DB-B7B4-1639CD7C1183}" type="presOf" srcId="{88982572-A5B0-4A9B-812F-C72E18AF902B}" destId="{9FF02F61-0B8C-4B7C-ACCE-07005D1AC565}" srcOrd="0" destOrd="0" presId="urn:microsoft.com/office/officeart/2005/8/layout/hierarchy1"/>
    <dgm:cxn modelId="{B8A71D2C-F959-4E3F-A062-BB21A6AB2E6B}" type="presOf" srcId="{B496C689-7788-420D-8B0F-7E9EC472E8A6}" destId="{862006EA-E34C-417A-8C5C-2EAF655544CD}" srcOrd="0" destOrd="0" presId="urn:microsoft.com/office/officeart/2005/8/layout/hierarchy1"/>
    <dgm:cxn modelId="{D41F6E39-F84A-4A7A-8EA6-DC1F9D8B0D3D}" srcId="{CF3ECF2E-DC7B-4E9A-8B75-9E31276B0A24}" destId="{9FFDB6C3-ACB2-4A6E-A003-B7AED6317F09}" srcOrd="1" destOrd="0" parTransId="{12BCFF7A-AAF5-4ADC-8E06-857FB5A51C37}" sibTransId="{0F926EB6-AD6A-4310-BC1D-E2DEDB35E601}"/>
    <dgm:cxn modelId="{8906915E-F149-4954-BD08-675D4D718B43}" type="presOf" srcId="{B99EDB0C-999A-4DD8-B1AD-06AD0BF035E2}" destId="{AFAC35B4-828F-4232-B324-CC036FECEB22}" srcOrd="0" destOrd="0" presId="urn:microsoft.com/office/officeart/2005/8/layout/hierarchy1"/>
    <dgm:cxn modelId="{14BB6464-1285-4AFE-917B-ACDB17C8CF56}" type="presOf" srcId="{8BA7F6D7-CF0F-41B3-8511-EADD7C2EC99F}" destId="{52FC19DB-E5A9-42C5-869C-B6428D899C26}" srcOrd="0" destOrd="0" presId="urn:microsoft.com/office/officeart/2005/8/layout/hierarchy1"/>
    <dgm:cxn modelId="{507CB465-A5BE-4A10-8695-362494E9B145}" srcId="{CF3ECF2E-DC7B-4E9A-8B75-9E31276B0A24}" destId="{8BA7F6D7-CF0F-41B3-8511-EADD7C2EC99F}" srcOrd="2" destOrd="0" parTransId="{65A5DB78-579C-4E9C-BEAC-A52010D1754C}" sibTransId="{F36504EF-09C5-4C7E-8543-98474A349EB6}"/>
    <dgm:cxn modelId="{DF86DB67-937D-4FAA-9780-EB4B7BDD8A99}" type="presOf" srcId="{8B511E25-84CD-4463-8ABD-3BFF757EC480}" destId="{917ED88C-138C-4C89-A85E-8C091FD33090}" srcOrd="0" destOrd="0" presId="urn:microsoft.com/office/officeart/2005/8/layout/hierarchy1"/>
    <dgm:cxn modelId="{1548AD48-6A77-4A89-83C7-7E4EB46F6503}" type="presOf" srcId="{C6205E5B-0FD4-4D98-A1F0-DEDCCA0A7F95}" destId="{8FE285ED-B96B-4E8D-8E9F-A6DB76E33ACD}" srcOrd="0" destOrd="0" presId="urn:microsoft.com/office/officeart/2005/8/layout/hierarchy1"/>
    <dgm:cxn modelId="{47738D49-095C-4A65-A0B5-EA95085EDAC3}" type="presOf" srcId="{EBA11ED7-95F0-4659-BF6B-D8A73ED3D619}" destId="{DC4227B7-1CB9-4AC6-8BDE-CCAE8E839687}" srcOrd="0" destOrd="0" presId="urn:microsoft.com/office/officeart/2005/8/layout/hierarchy1"/>
    <dgm:cxn modelId="{AD437653-D82C-43FF-81D5-0D86EA040E4D}" type="presOf" srcId="{65A5DB78-579C-4E9C-BEAC-A52010D1754C}" destId="{E4C56BBB-18DD-47EB-A85E-D198BF64BE69}" srcOrd="0" destOrd="0" presId="urn:microsoft.com/office/officeart/2005/8/layout/hierarchy1"/>
    <dgm:cxn modelId="{BF334F79-A841-4EBA-9FE0-1C7C49619565}" srcId="{9FFDB6C3-ACB2-4A6E-A003-B7AED6317F09}" destId="{D65D681B-FB2D-4A76-9154-8A8F58796473}" srcOrd="0" destOrd="0" parTransId="{B496C689-7788-420D-8B0F-7E9EC472E8A6}" sibTransId="{96CD5982-297F-4EEF-88DA-D00F4A5AB90D}"/>
    <dgm:cxn modelId="{7EA1BA87-7932-456F-8CA4-EA9CB5F8AE6C}" type="presOf" srcId="{9FFDB6C3-ACB2-4A6E-A003-B7AED6317F09}" destId="{417FC60C-A5C0-467E-A251-19A9C84DF83C}" srcOrd="0" destOrd="0" presId="urn:microsoft.com/office/officeart/2005/8/layout/hierarchy1"/>
    <dgm:cxn modelId="{96BE5E90-6EC1-477A-AA4A-18D7BA8D34B6}" srcId="{CF3ECF2E-DC7B-4E9A-8B75-9E31276B0A24}" destId="{811D0611-784A-46E6-9FED-8A7B3E10DEAF}" srcOrd="0" destOrd="0" parTransId="{88982572-A5B0-4A9B-812F-C72E18AF902B}" sibTransId="{E4372185-F3F6-43FD-8981-4AE17AE6C867}"/>
    <dgm:cxn modelId="{F5F7C498-20A4-4A63-8E48-115582F7B98F}" srcId="{811D0611-784A-46E6-9FED-8A7B3E10DEAF}" destId="{EBA11ED7-95F0-4659-BF6B-D8A73ED3D619}" srcOrd="1" destOrd="0" parTransId="{B99EDB0C-999A-4DD8-B1AD-06AD0BF035E2}" sibTransId="{88D3093B-4E88-498A-B90D-17A961093084}"/>
    <dgm:cxn modelId="{B5CCB8A1-B45A-4920-924C-88467C5D6218}" srcId="{8B511E25-84CD-4463-8ABD-3BFF757EC480}" destId="{CF3ECF2E-DC7B-4E9A-8B75-9E31276B0A24}" srcOrd="0" destOrd="0" parTransId="{0F7698BB-07E1-4B6B-8451-3FC7C19B70D0}" sibTransId="{745C31D3-F271-4219-9838-88011CF2DBFA}"/>
    <dgm:cxn modelId="{D15E2EB1-D300-40E0-94E9-6D14F0FB3C4C}" type="presOf" srcId="{D65D681B-FB2D-4A76-9154-8A8F58796473}" destId="{F3450208-55B1-42E8-97CD-41410ADB5BAB}" srcOrd="0" destOrd="0" presId="urn:microsoft.com/office/officeart/2005/8/layout/hierarchy1"/>
    <dgm:cxn modelId="{E49869D7-A20D-4BA2-B173-954443DABC50}" type="presOf" srcId="{CF3ECF2E-DC7B-4E9A-8B75-9E31276B0A24}" destId="{F17AD6D9-6F2D-4D96-9BDD-10718A5EBD1B}" srcOrd="0" destOrd="0" presId="urn:microsoft.com/office/officeart/2005/8/layout/hierarchy1"/>
    <dgm:cxn modelId="{8DBB5FF3-92F3-4E3A-A6D0-D03754C63462}" srcId="{811D0611-784A-46E6-9FED-8A7B3E10DEAF}" destId="{C6205E5B-0FD4-4D98-A1F0-DEDCCA0A7F95}" srcOrd="0" destOrd="0" parTransId="{3B8F1D2B-5A01-42C4-8885-55245F690CBB}" sibTransId="{D6539798-CDF5-4F0B-B186-A34AAEB9FB30}"/>
    <dgm:cxn modelId="{79C069C1-7122-475C-BBF0-485D68F5BF14}" type="presParOf" srcId="{917ED88C-138C-4C89-A85E-8C091FD33090}" destId="{81D6D9BF-E1B5-44C2-B0F1-4E767D5CB99D}" srcOrd="0" destOrd="0" presId="urn:microsoft.com/office/officeart/2005/8/layout/hierarchy1"/>
    <dgm:cxn modelId="{6634951C-C198-4C1E-AA4E-39E4765760A4}" type="presParOf" srcId="{81D6D9BF-E1B5-44C2-B0F1-4E767D5CB99D}" destId="{90992B06-C39A-4415-8BCF-D64B45B9A8D4}" srcOrd="0" destOrd="0" presId="urn:microsoft.com/office/officeart/2005/8/layout/hierarchy1"/>
    <dgm:cxn modelId="{1ADC341C-2730-41BD-8132-0A1EBED6F1F1}" type="presParOf" srcId="{90992B06-C39A-4415-8BCF-D64B45B9A8D4}" destId="{CF96B396-DFC0-4E87-A666-B9C2904B4028}" srcOrd="0" destOrd="0" presId="urn:microsoft.com/office/officeart/2005/8/layout/hierarchy1"/>
    <dgm:cxn modelId="{953FF0A7-A287-4C45-844B-32DFC47C60DC}" type="presParOf" srcId="{90992B06-C39A-4415-8BCF-D64B45B9A8D4}" destId="{F17AD6D9-6F2D-4D96-9BDD-10718A5EBD1B}" srcOrd="1" destOrd="0" presId="urn:microsoft.com/office/officeart/2005/8/layout/hierarchy1"/>
    <dgm:cxn modelId="{B26694DB-7003-4498-8C1A-475D880E394A}" type="presParOf" srcId="{81D6D9BF-E1B5-44C2-B0F1-4E767D5CB99D}" destId="{4D237C62-E093-4198-9A2D-A99F6043868E}" srcOrd="1" destOrd="0" presId="urn:microsoft.com/office/officeart/2005/8/layout/hierarchy1"/>
    <dgm:cxn modelId="{A4ABC189-6D59-4036-BF40-6CE36DC9CEBF}" type="presParOf" srcId="{4D237C62-E093-4198-9A2D-A99F6043868E}" destId="{9FF02F61-0B8C-4B7C-ACCE-07005D1AC565}" srcOrd="0" destOrd="0" presId="urn:microsoft.com/office/officeart/2005/8/layout/hierarchy1"/>
    <dgm:cxn modelId="{BBC8AD29-9E15-48FF-9715-62BC640337CF}" type="presParOf" srcId="{4D237C62-E093-4198-9A2D-A99F6043868E}" destId="{7B0167D4-612C-418A-8145-0E00F9FD398F}" srcOrd="1" destOrd="0" presId="urn:microsoft.com/office/officeart/2005/8/layout/hierarchy1"/>
    <dgm:cxn modelId="{C9294C97-1724-49BB-B6FE-A08FF9DAB603}" type="presParOf" srcId="{7B0167D4-612C-418A-8145-0E00F9FD398F}" destId="{7CBC09FA-7CF8-4F4E-B0A4-4BF44E9BCC08}" srcOrd="0" destOrd="0" presId="urn:microsoft.com/office/officeart/2005/8/layout/hierarchy1"/>
    <dgm:cxn modelId="{8953D85C-031B-44D4-92CF-7923FE4E1440}" type="presParOf" srcId="{7CBC09FA-7CF8-4F4E-B0A4-4BF44E9BCC08}" destId="{3A62885C-EAAB-482A-BA18-6EEE50849278}" srcOrd="0" destOrd="0" presId="urn:microsoft.com/office/officeart/2005/8/layout/hierarchy1"/>
    <dgm:cxn modelId="{421CCE35-8CE5-4759-91D5-08F5D10A5155}" type="presParOf" srcId="{7CBC09FA-7CF8-4F4E-B0A4-4BF44E9BCC08}" destId="{7BBD8317-A0B4-44D9-908E-B7EB5968D900}" srcOrd="1" destOrd="0" presId="urn:microsoft.com/office/officeart/2005/8/layout/hierarchy1"/>
    <dgm:cxn modelId="{E0823530-DA92-4D0D-A063-1ADAF227415B}" type="presParOf" srcId="{7B0167D4-612C-418A-8145-0E00F9FD398F}" destId="{059E6943-4BA5-4365-ABEA-66693158DCA4}" srcOrd="1" destOrd="0" presId="urn:microsoft.com/office/officeart/2005/8/layout/hierarchy1"/>
    <dgm:cxn modelId="{AE7AA5D8-A5DA-4A8D-8793-AF88FB440AB3}" type="presParOf" srcId="{059E6943-4BA5-4365-ABEA-66693158DCA4}" destId="{C8C8D93A-BBDA-4A84-8504-6E54CB155863}" srcOrd="0" destOrd="0" presId="urn:microsoft.com/office/officeart/2005/8/layout/hierarchy1"/>
    <dgm:cxn modelId="{BC58AF26-38EE-4E64-B197-2E8B87EEF6AF}" type="presParOf" srcId="{059E6943-4BA5-4365-ABEA-66693158DCA4}" destId="{A05E4C67-4F14-45E6-9A88-B4435B07573E}" srcOrd="1" destOrd="0" presId="urn:microsoft.com/office/officeart/2005/8/layout/hierarchy1"/>
    <dgm:cxn modelId="{62E0889D-C359-4BD3-A2C2-2C75766F5829}" type="presParOf" srcId="{A05E4C67-4F14-45E6-9A88-B4435B07573E}" destId="{0CAE2541-BB44-4551-B555-6A7E1B0F893C}" srcOrd="0" destOrd="0" presId="urn:microsoft.com/office/officeart/2005/8/layout/hierarchy1"/>
    <dgm:cxn modelId="{4BF5C07D-1E08-4A8C-98E9-897EEAC45BA5}" type="presParOf" srcId="{0CAE2541-BB44-4551-B555-6A7E1B0F893C}" destId="{C12C5AE0-76DD-4289-AF60-144365562B51}" srcOrd="0" destOrd="0" presId="urn:microsoft.com/office/officeart/2005/8/layout/hierarchy1"/>
    <dgm:cxn modelId="{50683EAE-2028-4929-AA1D-16AC87908F48}" type="presParOf" srcId="{0CAE2541-BB44-4551-B555-6A7E1B0F893C}" destId="{8FE285ED-B96B-4E8D-8E9F-A6DB76E33ACD}" srcOrd="1" destOrd="0" presId="urn:microsoft.com/office/officeart/2005/8/layout/hierarchy1"/>
    <dgm:cxn modelId="{E6FD7F82-0654-4A0C-903E-3DDD8C832614}" type="presParOf" srcId="{A05E4C67-4F14-45E6-9A88-B4435B07573E}" destId="{C631A230-028B-4072-8CB6-937FD8D6CEA2}" srcOrd="1" destOrd="0" presId="urn:microsoft.com/office/officeart/2005/8/layout/hierarchy1"/>
    <dgm:cxn modelId="{F32E7432-FBE4-49F8-A008-BA9EFCFF932B}" type="presParOf" srcId="{059E6943-4BA5-4365-ABEA-66693158DCA4}" destId="{AFAC35B4-828F-4232-B324-CC036FECEB22}" srcOrd="2" destOrd="0" presId="urn:microsoft.com/office/officeart/2005/8/layout/hierarchy1"/>
    <dgm:cxn modelId="{A1011DC4-97E5-44EE-9D3E-F81B569620B6}" type="presParOf" srcId="{059E6943-4BA5-4365-ABEA-66693158DCA4}" destId="{7095E616-E01C-4F6B-9CAC-7D427F7F49F7}" srcOrd="3" destOrd="0" presId="urn:microsoft.com/office/officeart/2005/8/layout/hierarchy1"/>
    <dgm:cxn modelId="{54DBECFA-929F-4E11-B668-BB94825E3110}" type="presParOf" srcId="{7095E616-E01C-4F6B-9CAC-7D427F7F49F7}" destId="{88BA538E-E824-463E-9CC5-52F028108734}" srcOrd="0" destOrd="0" presId="urn:microsoft.com/office/officeart/2005/8/layout/hierarchy1"/>
    <dgm:cxn modelId="{27E82F45-9A14-435F-964C-46D52649D5FF}" type="presParOf" srcId="{88BA538E-E824-463E-9CC5-52F028108734}" destId="{8DB40EB7-FDC9-4372-889B-9054E0CBF229}" srcOrd="0" destOrd="0" presId="urn:microsoft.com/office/officeart/2005/8/layout/hierarchy1"/>
    <dgm:cxn modelId="{7CD6323A-57C7-43C3-B31B-EBFD6CF72F6D}" type="presParOf" srcId="{88BA538E-E824-463E-9CC5-52F028108734}" destId="{DC4227B7-1CB9-4AC6-8BDE-CCAE8E839687}" srcOrd="1" destOrd="0" presId="urn:microsoft.com/office/officeart/2005/8/layout/hierarchy1"/>
    <dgm:cxn modelId="{2C66F28D-2AA3-4B90-81B6-8C5E4DDE7558}" type="presParOf" srcId="{7095E616-E01C-4F6B-9CAC-7D427F7F49F7}" destId="{C0D9E0BE-C297-4C3F-944E-6DB8129CB773}" srcOrd="1" destOrd="0" presId="urn:microsoft.com/office/officeart/2005/8/layout/hierarchy1"/>
    <dgm:cxn modelId="{00C79E8F-A6A4-458B-83B5-CE7EC8C29D8D}" type="presParOf" srcId="{4D237C62-E093-4198-9A2D-A99F6043868E}" destId="{EC871D34-0AB3-4FAC-A459-F99C0832C34B}" srcOrd="2" destOrd="0" presId="urn:microsoft.com/office/officeart/2005/8/layout/hierarchy1"/>
    <dgm:cxn modelId="{68934D5E-CBD5-41E6-933B-247A3DD2ECAF}" type="presParOf" srcId="{4D237C62-E093-4198-9A2D-A99F6043868E}" destId="{55CCD887-CEB7-4284-A0B6-7233C3C78DF7}" srcOrd="3" destOrd="0" presId="urn:microsoft.com/office/officeart/2005/8/layout/hierarchy1"/>
    <dgm:cxn modelId="{4908ACA0-3174-4DA0-89FA-4E94E4E36683}" type="presParOf" srcId="{55CCD887-CEB7-4284-A0B6-7233C3C78DF7}" destId="{6565E0FC-053A-48B3-ABA3-7F895117E108}" srcOrd="0" destOrd="0" presId="urn:microsoft.com/office/officeart/2005/8/layout/hierarchy1"/>
    <dgm:cxn modelId="{7B60CD30-CF06-4128-AFDE-5F171C4E8BAA}" type="presParOf" srcId="{6565E0FC-053A-48B3-ABA3-7F895117E108}" destId="{3FB3AB3A-276B-47E2-943F-3FB77EC56FFA}" srcOrd="0" destOrd="0" presId="urn:microsoft.com/office/officeart/2005/8/layout/hierarchy1"/>
    <dgm:cxn modelId="{4442753C-39CD-4382-A7BE-B1AB61553A33}" type="presParOf" srcId="{6565E0FC-053A-48B3-ABA3-7F895117E108}" destId="{417FC60C-A5C0-467E-A251-19A9C84DF83C}" srcOrd="1" destOrd="0" presId="urn:microsoft.com/office/officeart/2005/8/layout/hierarchy1"/>
    <dgm:cxn modelId="{7491BC12-2EF2-4B59-AB37-6E8700BB2270}" type="presParOf" srcId="{55CCD887-CEB7-4284-A0B6-7233C3C78DF7}" destId="{51A6C1CC-003C-45EF-91FF-DE5650D3B53E}" srcOrd="1" destOrd="0" presId="urn:microsoft.com/office/officeart/2005/8/layout/hierarchy1"/>
    <dgm:cxn modelId="{89EF8F3D-9613-45AB-B1CE-510259B8457D}" type="presParOf" srcId="{51A6C1CC-003C-45EF-91FF-DE5650D3B53E}" destId="{862006EA-E34C-417A-8C5C-2EAF655544CD}" srcOrd="0" destOrd="0" presId="urn:microsoft.com/office/officeart/2005/8/layout/hierarchy1"/>
    <dgm:cxn modelId="{7F068238-7C3F-4E68-8DCA-021804EF589F}" type="presParOf" srcId="{51A6C1CC-003C-45EF-91FF-DE5650D3B53E}" destId="{1A66E9EA-2259-4832-9AB7-EFCCCF5BD700}" srcOrd="1" destOrd="0" presId="urn:microsoft.com/office/officeart/2005/8/layout/hierarchy1"/>
    <dgm:cxn modelId="{33C0AA0A-4E58-433A-A017-6D2761BB0F8E}" type="presParOf" srcId="{1A66E9EA-2259-4832-9AB7-EFCCCF5BD700}" destId="{07B2144F-B351-4B34-9531-0974D1E90DC1}" srcOrd="0" destOrd="0" presId="urn:microsoft.com/office/officeart/2005/8/layout/hierarchy1"/>
    <dgm:cxn modelId="{C77D1283-137B-4E13-ACAF-7D0D4D68536E}" type="presParOf" srcId="{07B2144F-B351-4B34-9531-0974D1E90DC1}" destId="{D68D556A-26F3-4C37-969B-0D9A02FF583F}" srcOrd="0" destOrd="0" presId="urn:microsoft.com/office/officeart/2005/8/layout/hierarchy1"/>
    <dgm:cxn modelId="{90044875-EFBD-4736-9F0F-E8D90BF5B96B}" type="presParOf" srcId="{07B2144F-B351-4B34-9531-0974D1E90DC1}" destId="{F3450208-55B1-42E8-97CD-41410ADB5BAB}" srcOrd="1" destOrd="0" presId="urn:microsoft.com/office/officeart/2005/8/layout/hierarchy1"/>
    <dgm:cxn modelId="{575271E0-968F-46B6-8DF0-F5388AC4A084}" type="presParOf" srcId="{1A66E9EA-2259-4832-9AB7-EFCCCF5BD700}" destId="{9A306D4C-5AC9-4477-A335-015DB8803C13}" srcOrd="1" destOrd="0" presId="urn:microsoft.com/office/officeart/2005/8/layout/hierarchy1"/>
    <dgm:cxn modelId="{291F5453-B009-4243-B8C5-66D18A345C96}" type="presParOf" srcId="{4D237C62-E093-4198-9A2D-A99F6043868E}" destId="{E4C56BBB-18DD-47EB-A85E-D198BF64BE69}" srcOrd="4" destOrd="0" presId="urn:microsoft.com/office/officeart/2005/8/layout/hierarchy1"/>
    <dgm:cxn modelId="{C9AB4102-D7DC-4C0F-A15C-13A7AC4871BD}" type="presParOf" srcId="{4D237C62-E093-4198-9A2D-A99F6043868E}" destId="{DF771BE7-B8CF-4038-B236-47E4280926CD}" srcOrd="5" destOrd="0" presId="urn:microsoft.com/office/officeart/2005/8/layout/hierarchy1"/>
    <dgm:cxn modelId="{2675A2EB-E1DD-4764-8C38-62C367FB37CD}" type="presParOf" srcId="{DF771BE7-B8CF-4038-B236-47E4280926CD}" destId="{621EFAC3-F2EC-4632-8040-C4EC0E6909AD}" srcOrd="0" destOrd="0" presId="urn:microsoft.com/office/officeart/2005/8/layout/hierarchy1"/>
    <dgm:cxn modelId="{A0F29B8E-05FD-4370-8CD0-4E8698304C6A}" type="presParOf" srcId="{621EFAC3-F2EC-4632-8040-C4EC0E6909AD}" destId="{B6522314-DC9C-4849-8135-171EDEA2D539}" srcOrd="0" destOrd="0" presId="urn:microsoft.com/office/officeart/2005/8/layout/hierarchy1"/>
    <dgm:cxn modelId="{7DA8A722-2875-4813-8C8F-5D95E0E03DF0}" type="presParOf" srcId="{621EFAC3-F2EC-4632-8040-C4EC0E6909AD}" destId="{52FC19DB-E5A9-42C5-869C-B6428D899C26}" srcOrd="1" destOrd="0" presId="urn:microsoft.com/office/officeart/2005/8/layout/hierarchy1"/>
    <dgm:cxn modelId="{EC3A7B2E-B1DD-44FC-A863-C60632E50380}" type="presParOf" srcId="{DF771BE7-B8CF-4038-B236-47E4280926CD}" destId="{1F5D3956-96A4-4BDF-9B52-BEF47294849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C56BBB-18DD-47EB-A85E-D198BF64BE69}">
      <dsp:nvSpPr>
        <dsp:cNvPr id="0" name=""/>
        <dsp:cNvSpPr/>
      </dsp:nvSpPr>
      <dsp:spPr>
        <a:xfrm>
          <a:off x="2462051" y="857890"/>
          <a:ext cx="1434870" cy="258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346"/>
              </a:lnTo>
              <a:lnTo>
                <a:pt x="1434870" y="172346"/>
              </a:lnTo>
              <a:lnTo>
                <a:pt x="1434870" y="258959"/>
              </a:lnTo>
            </a:path>
          </a:pathLst>
        </a:custGeom>
        <a:noFill/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006EA-E34C-417A-8C5C-2EAF655544CD}">
      <dsp:nvSpPr>
        <dsp:cNvPr id="0" name=""/>
        <dsp:cNvSpPr/>
      </dsp:nvSpPr>
      <dsp:spPr>
        <a:xfrm>
          <a:off x="2708488" y="1710541"/>
          <a:ext cx="91440" cy="2719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913"/>
              </a:lnTo>
            </a:path>
          </a:pathLst>
        </a:custGeom>
        <a:noFill/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871D34-0AB3-4FAC-A459-F99C0832C34B}">
      <dsp:nvSpPr>
        <dsp:cNvPr id="0" name=""/>
        <dsp:cNvSpPr/>
      </dsp:nvSpPr>
      <dsp:spPr>
        <a:xfrm>
          <a:off x="2462051" y="857890"/>
          <a:ext cx="292157" cy="258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346"/>
              </a:lnTo>
              <a:lnTo>
                <a:pt x="292157" y="172346"/>
              </a:lnTo>
              <a:lnTo>
                <a:pt x="292157" y="258959"/>
              </a:lnTo>
            </a:path>
          </a:pathLst>
        </a:custGeom>
        <a:noFill/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AC35B4-828F-4232-B324-CC036FECEB22}">
      <dsp:nvSpPr>
        <dsp:cNvPr id="0" name=""/>
        <dsp:cNvSpPr/>
      </dsp:nvSpPr>
      <dsp:spPr>
        <a:xfrm>
          <a:off x="1040139" y="1710541"/>
          <a:ext cx="571356" cy="2719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301"/>
              </a:lnTo>
              <a:lnTo>
                <a:pt x="571356" y="185301"/>
              </a:lnTo>
              <a:lnTo>
                <a:pt x="571356" y="271913"/>
              </a:lnTo>
            </a:path>
          </a:pathLst>
        </a:custGeom>
        <a:noFill/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C8D93A-BBDA-4A84-8504-6E54CB155863}">
      <dsp:nvSpPr>
        <dsp:cNvPr id="0" name=""/>
        <dsp:cNvSpPr/>
      </dsp:nvSpPr>
      <dsp:spPr>
        <a:xfrm>
          <a:off x="468782" y="1710541"/>
          <a:ext cx="571356" cy="271913"/>
        </a:xfrm>
        <a:custGeom>
          <a:avLst/>
          <a:gdLst/>
          <a:ahLst/>
          <a:cxnLst/>
          <a:rect l="0" t="0" r="0" b="0"/>
          <a:pathLst>
            <a:path>
              <a:moveTo>
                <a:pt x="571356" y="0"/>
              </a:moveTo>
              <a:lnTo>
                <a:pt x="571356" y="185301"/>
              </a:lnTo>
              <a:lnTo>
                <a:pt x="0" y="185301"/>
              </a:lnTo>
              <a:lnTo>
                <a:pt x="0" y="271913"/>
              </a:lnTo>
            </a:path>
          </a:pathLst>
        </a:custGeom>
        <a:noFill/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F02F61-0B8C-4B7C-ACCE-07005D1AC565}">
      <dsp:nvSpPr>
        <dsp:cNvPr id="0" name=""/>
        <dsp:cNvSpPr/>
      </dsp:nvSpPr>
      <dsp:spPr>
        <a:xfrm>
          <a:off x="1040139" y="857890"/>
          <a:ext cx="1421911" cy="258959"/>
        </a:xfrm>
        <a:custGeom>
          <a:avLst/>
          <a:gdLst/>
          <a:ahLst/>
          <a:cxnLst/>
          <a:rect l="0" t="0" r="0" b="0"/>
          <a:pathLst>
            <a:path>
              <a:moveTo>
                <a:pt x="1421911" y="0"/>
              </a:moveTo>
              <a:lnTo>
                <a:pt x="1421911" y="172346"/>
              </a:lnTo>
              <a:lnTo>
                <a:pt x="0" y="172346"/>
              </a:lnTo>
              <a:lnTo>
                <a:pt x="0" y="258959"/>
              </a:lnTo>
            </a:path>
          </a:pathLst>
        </a:custGeom>
        <a:noFill/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96B396-DFC0-4E87-A666-B9C2904B4028}">
      <dsp:nvSpPr>
        <dsp:cNvPr id="0" name=""/>
        <dsp:cNvSpPr/>
      </dsp:nvSpPr>
      <dsp:spPr>
        <a:xfrm>
          <a:off x="1994577" y="26419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7AD6D9-6F2D-4D96-9BDD-10718A5EBD1B}">
      <dsp:nvSpPr>
        <dsp:cNvPr id="0" name=""/>
        <dsp:cNvSpPr/>
      </dsp:nvSpPr>
      <dsp:spPr>
        <a:xfrm>
          <a:off x="2098460" y="36288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b="1" kern="1200">
              <a:latin typeface="Arial" panose="020B0604020202020204" pitchFamily="34" charset="0"/>
              <a:cs typeface="Arial" panose="020B0604020202020204" pitchFamily="34" charset="0"/>
            </a:rPr>
            <a:t>PRORAČUN</a:t>
          </a:r>
        </a:p>
      </dsp:txBody>
      <dsp:txXfrm>
        <a:off x="2115849" y="380277"/>
        <a:ext cx="900168" cy="558913"/>
      </dsp:txXfrm>
    </dsp:sp>
    <dsp:sp modelId="{3A62885C-EAAB-482A-BA18-6EEE50849278}">
      <dsp:nvSpPr>
        <dsp:cNvPr id="0" name=""/>
        <dsp:cNvSpPr/>
      </dsp:nvSpPr>
      <dsp:spPr>
        <a:xfrm>
          <a:off x="572665" y="111684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BD8317-A0B4-44D9-908E-B7EB5968D900}">
      <dsp:nvSpPr>
        <dsp:cNvPr id="0" name=""/>
        <dsp:cNvSpPr/>
      </dsp:nvSpPr>
      <dsp:spPr>
        <a:xfrm>
          <a:off x="676548" y="121553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OPĆI DIO</a:t>
          </a:r>
        </a:p>
      </dsp:txBody>
      <dsp:txXfrm>
        <a:off x="693937" y="1232927"/>
        <a:ext cx="900168" cy="558913"/>
      </dsp:txXfrm>
    </dsp:sp>
    <dsp:sp modelId="{C12C5AE0-76DD-4289-AF60-144365562B51}">
      <dsp:nvSpPr>
        <dsp:cNvPr id="0" name=""/>
        <dsp:cNvSpPr/>
      </dsp:nvSpPr>
      <dsp:spPr>
        <a:xfrm>
          <a:off x="1309" y="1982454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E285ED-B96B-4E8D-8E9F-A6DB76E33ACD}">
      <dsp:nvSpPr>
        <dsp:cNvPr id="0" name=""/>
        <dsp:cNvSpPr/>
      </dsp:nvSpPr>
      <dsp:spPr>
        <a:xfrm>
          <a:off x="105192" y="2081143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Račun prihoda i rashoda</a:t>
          </a:r>
        </a:p>
      </dsp:txBody>
      <dsp:txXfrm>
        <a:off x="122581" y="2098532"/>
        <a:ext cx="900168" cy="558913"/>
      </dsp:txXfrm>
    </dsp:sp>
    <dsp:sp modelId="{8DB40EB7-FDC9-4372-889B-9054E0CBF229}">
      <dsp:nvSpPr>
        <dsp:cNvPr id="0" name=""/>
        <dsp:cNvSpPr/>
      </dsp:nvSpPr>
      <dsp:spPr>
        <a:xfrm>
          <a:off x="1144022" y="1982454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4227B7-1CB9-4AC6-8BDE-CCAE8E839687}">
      <dsp:nvSpPr>
        <dsp:cNvPr id="0" name=""/>
        <dsp:cNvSpPr/>
      </dsp:nvSpPr>
      <dsp:spPr>
        <a:xfrm>
          <a:off x="1247905" y="2081143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Račun financiranja</a:t>
          </a:r>
        </a:p>
      </dsp:txBody>
      <dsp:txXfrm>
        <a:off x="1265294" y="2098532"/>
        <a:ext cx="900168" cy="558913"/>
      </dsp:txXfrm>
    </dsp:sp>
    <dsp:sp modelId="{3FB3AB3A-276B-47E2-943F-3FB77EC56FFA}">
      <dsp:nvSpPr>
        <dsp:cNvPr id="0" name=""/>
        <dsp:cNvSpPr/>
      </dsp:nvSpPr>
      <dsp:spPr>
        <a:xfrm>
          <a:off x="2286734" y="111684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7FC60C-A5C0-467E-A251-19A9C84DF83C}">
      <dsp:nvSpPr>
        <dsp:cNvPr id="0" name=""/>
        <dsp:cNvSpPr/>
      </dsp:nvSpPr>
      <dsp:spPr>
        <a:xfrm>
          <a:off x="2390617" y="121553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POSEBNI DIO</a:t>
          </a:r>
        </a:p>
      </dsp:txBody>
      <dsp:txXfrm>
        <a:off x="2408006" y="1232927"/>
        <a:ext cx="900168" cy="558913"/>
      </dsp:txXfrm>
    </dsp:sp>
    <dsp:sp modelId="{D68D556A-26F3-4C37-969B-0D9A02FF583F}">
      <dsp:nvSpPr>
        <dsp:cNvPr id="0" name=""/>
        <dsp:cNvSpPr/>
      </dsp:nvSpPr>
      <dsp:spPr>
        <a:xfrm>
          <a:off x="2286734" y="1982454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450208-55B1-42E8-97CD-41410ADB5BAB}">
      <dsp:nvSpPr>
        <dsp:cNvPr id="0" name=""/>
        <dsp:cNvSpPr/>
      </dsp:nvSpPr>
      <dsp:spPr>
        <a:xfrm>
          <a:off x="2390617" y="2081143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Plan rashoda i izdataka</a:t>
          </a:r>
        </a:p>
      </dsp:txBody>
      <dsp:txXfrm>
        <a:off x="2408006" y="2098532"/>
        <a:ext cx="900168" cy="558913"/>
      </dsp:txXfrm>
    </dsp:sp>
    <dsp:sp modelId="{B6522314-DC9C-4849-8135-171EDEA2D539}">
      <dsp:nvSpPr>
        <dsp:cNvPr id="0" name=""/>
        <dsp:cNvSpPr/>
      </dsp:nvSpPr>
      <dsp:spPr>
        <a:xfrm>
          <a:off x="3429447" y="1116849"/>
          <a:ext cx="934946" cy="593691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FC19DB-E5A9-42C5-869C-B6428D899C26}">
      <dsp:nvSpPr>
        <dsp:cNvPr id="0" name=""/>
        <dsp:cNvSpPr/>
      </dsp:nvSpPr>
      <dsp:spPr>
        <a:xfrm>
          <a:off x="3533330" y="1215538"/>
          <a:ext cx="934946" cy="5936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Arial" panose="020B0604020202020204" pitchFamily="34" charset="0"/>
              <a:cs typeface="Arial" panose="020B0604020202020204" pitchFamily="34" charset="0"/>
            </a:rPr>
            <a:t>PLAN RAZVOJNIH PROGRAMA</a:t>
          </a:r>
        </a:p>
      </dsp:txBody>
      <dsp:txXfrm>
        <a:off x="3550719" y="1232927"/>
        <a:ext cx="900168" cy="5589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udent Repor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AC9ED-63F9-4337-9D2D-83EF0EC3B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Učeničko izvješće s naslovnom fotografijom</Template>
  <TotalTime>53</TotalTime>
  <Pages>24</Pages>
  <Words>4027</Words>
  <Characters>22957</Characters>
  <Application>Microsoft Office Word</Application>
  <DocSecurity>0</DocSecurity>
  <Lines>191</Lines>
  <Paragraphs>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Korisnik</cp:lastModifiedBy>
  <cp:revision>7</cp:revision>
  <cp:lastPrinted>2020-12-02T09:55:00Z</cp:lastPrinted>
  <dcterms:created xsi:type="dcterms:W3CDTF">2021-01-04T07:04:00Z</dcterms:created>
  <dcterms:modified xsi:type="dcterms:W3CDTF">2021-01-04T07:56:00Z</dcterms:modified>
  <cp:version/>
</cp:coreProperties>
</file>